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5EC" w:rsidRDefault="00C255EC" w:rsidP="00C255EC">
      <w:pPr>
        <w:pStyle w:val="2"/>
        <w:spacing w:line="500" w:lineRule="exact"/>
        <w:rPr>
          <w:rFonts w:ascii="宋体"/>
          <w:b/>
          <w:sz w:val="28"/>
          <w:szCs w:val="28"/>
        </w:rPr>
      </w:pPr>
      <w:r>
        <w:rPr>
          <w:rFonts w:ascii="宋体" w:hAnsi="宋体" w:cs="宋体" w:hint="eastAsia"/>
          <w:b/>
          <w:sz w:val="28"/>
          <w:szCs w:val="28"/>
        </w:rPr>
        <w:t>附件：</w:t>
      </w:r>
      <w:r>
        <w:rPr>
          <w:rFonts w:ascii="宋体" w:hAnsi="宋体" w:cs="宋体" w:hint="eastAsia"/>
          <w:b/>
          <w:bCs/>
          <w:sz w:val="28"/>
          <w:szCs w:val="28"/>
        </w:rPr>
        <w:t>评标、定标细则</w:t>
      </w:r>
    </w:p>
    <w:p w:rsidR="00C255EC" w:rsidRDefault="00C255EC" w:rsidP="00C255EC">
      <w:pPr>
        <w:spacing w:before="200" w:line="376" w:lineRule="auto"/>
        <w:ind w:firstLine="559"/>
        <w:rPr>
          <w:rFonts w:ascii="宋体" w:hAnsi="宋体" w:cs="宋体"/>
          <w:kern w:val="0"/>
          <w:sz w:val="28"/>
          <w:szCs w:val="28"/>
        </w:rPr>
      </w:pPr>
      <w:r>
        <w:rPr>
          <w:rFonts w:ascii="宋体" w:hAnsi="宋体" w:cs="宋体" w:hint="eastAsia"/>
          <w:kern w:val="0"/>
          <w:sz w:val="28"/>
          <w:szCs w:val="28"/>
        </w:rPr>
        <w:t>本项目对投标文件的评审采用综合评分</w:t>
      </w:r>
      <w:r w:rsidRPr="00334163">
        <w:rPr>
          <w:rFonts w:ascii="宋体" w:hAnsi="宋体" w:cs="宋体" w:hint="eastAsia"/>
          <w:kern w:val="0"/>
          <w:sz w:val="28"/>
          <w:szCs w:val="28"/>
        </w:rPr>
        <w:t>（</w:t>
      </w:r>
      <w:r>
        <w:rPr>
          <w:rFonts w:ascii="宋体" w:hAnsi="宋体" w:cs="宋体" w:hint="eastAsia"/>
          <w:kern w:val="0"/>
          <w:sz w:val="28"/>
          <w:szCs w:val="28"/>
        </w:rPr>
        <w:t>评定分离定性评审</w:t>
      </w:r>
      <w:r w:rsidRPr="00334163">
        <w:rPr>
          <w:rFonts w:ascii="宋体" w:hAnsi="宋体" w:cs="宋体" w:hint="eastAsia"/>
          <w:kern w:val="0"/>
          <w:sz w:val="28"/>
          <w:szCs w:val="28"/>
        </w:rPr>
        <w:t>）</w:t>
      </w:r>
      <w:r>
        <w:rPr>
          <w:rFonts w:ascii="宋体" w:hAnsi="宋体" w:cs="宋体" w:hint="eastAsia"/>
          <w:kern w:val="0"/>
          <w:sz w:val="28"/>
          <w:szCs w:val="28"/>
        </w:rPr>
        <w:t>。详细评审将分三个阶段进行，依次为技术标（施工组织设计）评审阶段、商务标评审阶段、经济标评审阶段。当进入某一评审阶段的投标人数量已低于（或等于）</w:t>
      </w:r>
      <w:r>
        <w:rPr>
          <w:rFonts w:ascii="宋体" w:hAnsi="宋体" w:cs="宋体"/>
          <w:kern w:val="0"/>
          <w:sz w:val="28"/>
          <w:szCs w:val="28"/>
        </w:rPr>
        <w:t>7</w:t>
      </w:r>
      <w:r>
        <w:rPr>
          <w:rFonts w:ascii="宋体" w:hAnsi="宋体" w:cs="宋体" w:hint="eastAsia"/>
          <w:kern w:val="0"/>
          <w:sz w:val="28"/>
          <w:szCs w:val="28"/>
        </w:rPr>
        <w:t>名时，除投标文件出现无效投标情形外，所有投标文件均应进入下一评审阶段或推荐为定标候选人。</w:t>
      </w:r>
    </w:p>
    <w:p w:rsidR="00C255EC" w:rsidRDefault="00C255EC" w:rsidP="00C255EC">
      <w:pPr>
        <w:spacing w:before="200" w:line="376" w:lineRule="auto"/>
        <w:ind w:firstLine="559"/>
        <w:rPr>
          <w:rFonts w:ascii="宋体" w:hAnsi="宋体" w:cs="宋体"/>
          <w:kern w:val="0"/>
          <w:sz w:val="28"/>
          <w:szCs w:val="28"/>
        </w:rPr>
      </w:pPr>
      <w:r>
        <w:rPr>
          <w:rFonts w:ascii="宋体" w:hAnsi="宋体" w:cs="宋体" w:hint="eastAsia"/>
          <w:kern w:val="0"/>
          <w:sz w:val="28"/>
          <w:szCs w:val="28"/>
        </w:rPr>
        <w:t>评标结果公示期间因投诉或质疑导致定标候选人少于</w:t>
      </w:r>
      <w:r>
        <w:rPr>
          <w:rFonts w:ascii="宋体" w:hAnsi="宋体" w:cs="宋体"/>
          <w:kern w:val="0"/>
          <w:sz w:val="28"/>
          <w:szCs w:val="28"/>
        </w:rPr>
        <w:t>7</w:t>
      </w:r>
      <w:r>
        <w:rPr>
          <w:rFonts w:ascii="宋体" w:hAnsi="宋体" w:cs="宋体" w:hint="eastAsia"/>
          <w:kern w:val="0"/>
          <w:sz w:val="28"/>
          <w:szCs w:val="28"/>
        </w:rPr>
        <w:t>家时，定标候选人数量不再递补。由招标人组建的定标委员会，采用票决法在评标委员会推荐的入围单位中确定1-3</w:t>
      </w:r>
      <w:r>
        <w:rPr>
          <w:rFonts w:ascii="宋体" w:hAnsi="宋体" w:cs="宋体"/>
          <w:kern w:val="0"/>
          <w:sz w:val="28"/>
          <w:szCs w:val="28"/>
        </w:rPr>
        <w:t xml:space="preserve"> </w:t>
      </w:r>
      <w:r>
        <w:rPr>
          <w:rFonts w:ascii="宋体" w:hAnsi="宋体" w:cs="宋体" w:hint="eastAsia"/>
          <w:kern w:val="0"/>
          <w:sz w:val="28"/>
          <w:szCs w:val="28"/>
        </w:rPr>
        <w:t>名中标候选人。第三章评标、定标办法与本细则不一致的，以本细则为准。</w:t>
      </w:r>
    </w:p>
    <w:p w:rsidR="00C255EC" w:rsidRDefault="00C255EC" w:rsidP="00C255EC">
      <w:pPr>
        <w:pStyle w:val="000"/>
        <w:spacing w:line="540" w:lineRule="exact"/>
        <w:ind w:firstLineChars="200" w:firstLine="562"/>
        <w:rPr>
          <w:rFonts w:ascii="宋体" w:cs="Times New Roman"/>
          <w:b/>
          <w:bCs/>
          <w:color w:val="FF0000"/>
          <w:sz w:val="28"/>
          <w:szCs w:val="28"/>
        </w:rPr>
      </w:pPr>
      <w:bookmarkStart w:id="0" w:name="_Toc7772"/>
      <w:r>
        <w:rPr>
          <w:rFonts w:asciiTheme="minorEastAsia" w:eastAsiaTheme="minorEastAsia" w:hAnsiTheme="minorEastAsia" w:cs="宋体" w:hint="eastAsia"/>
          <w:b/>
          <w:bCs/>
          <w:sz w:val="28"/>
          <w:szCs w:val="28"/>
        </w:rPr>
        <w:t>一</w:t>
      </w:r>
      <w:r>
        <w:rPr>
          <w:rFonts w:ascii="宋体" w:hAnsi="宋体" w:cs="宋体" w:hint="eastAsia"/>
          <w:b/>
          <w:bCs/>
          <w:sz w:val="28"/>
          <w:szCs w:val="28"/>
        </w:rPr>
        <w:t>、技术标（施工组织设计）定性评审</w:t>
      </w:r>
      <w:bookmarkEnd w:id="0"/>
    </w:p>
    <w:p w:rsidR="00C255EC" w:rsidRDefault="00C255EC" w:rsidP="00C255EC">
      <w:pPr>
        <w:pStyle w:val="0"/>
        <w:spacing w:line="600" w:lineRule="exact"/>
        <w:ind w:firstLine="560"/>
        <w:rPr>
          <w:rFonts w:ascii="宋体"/>
          <w:sz w:val="28"/>
          <w:szCs w:val="28"/>
        </w:rPr>
      </w:pPr>
      <w:r>
        <w:rPr>
          <w:rFonts w:ascii="宋体" w:hAnsi="宋体" w:cs="宋体" w:hint="eastAsia"/>
          <w:sz w:val="28"/>
          <w:szCs w:val="28"/>
        </w:rPr>
        <w:t>评标委员会根据以下评审要点，对投标文件的施工组织设计进行定性评审：</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（一）总体概述：施工组织总体设想、方案针对性及施工标段划分</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（二）施工现场平面布置和临时设施、临时道路布置</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（三）施工进度计划和各阶段进度的保证措施</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（四）各分部分项工程的施工方案及质量保证措施</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（五）安全文明施工及环境保护措施</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（六）劳动力、机械设备和材料投入计划</w:t>
      </w:r>
    </w:p>
    <w:p w:rsidR="00C255EC" w:rsidRPr="006518AE"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t>（七）关键施工技术、工艺及工程项目实施的重点、难点和解决方案</w:t>
      </w:r>
    </w:p>
    <w:p w:rsidR="00C255EC" w:rsidRDefault="00C255EC" w:rsidP="00C255EC">
      <w:pPr>
        <w:pStyle w:val="0"/>
        <w:spacing w:line="600" w:lineRule="exact"/>
        <w:ind w:firstLine="560"/>
        <w:rPr>
          <w:rFonts w:ascii="宋体" w:hAnsi="宋体" w:cs="宋体"/>
          <w:sz w:val="28"/>
          <w:szCs w:val="28"/>
        </w:rPr>
      </w:pPr>
      <w:r w:rsidRPr="006518AE">
        <w:rPr>
          <w:rFonts w:ascii="宋体" w:hAnsi="宋体" w:cs="宋体" w:hint="eastAsia"/>
          <w:sz w:val="28"/>
          <w:szCs w:val="28"/>
        </w:rPr>
        <w:lastRenderedPageBreak/>
        <w:t>（八）新技术、新产品、新工艺、新材料应用</w:t>
      </w:r>
    </w:p>
    <w:p w:rsidR="00C255EC" w:rsidRDefault="00C255EC" w:rsidP="00C255EC">
      <w:pPr>
        <w:pStyle w:val="0"/>
        <w:spacing w:line="600" w:lineRule="exact"/>
        <w:ind w:firstLine="560"/>
        <w:rPr>
          <w:rFonts w:ascii="宋体" w:hAnsi="宋体" w:cs="宋体"/>
          <w:sz w:val="28"/>
          <w:szCs w:val="28"/>
        </w:rPr>
      </w:pPr>
      <w:r>
        <w:rPr>
          <w:rFonts w:ascii="宋体" w:hAnsi="宋体" w:cs="宋体" w:hint="eastAsia"/>
          <w:sz w:val="28"/>
          <w:szCs w:val="28"/>
        </w:rPr>
        <w:t>说明：</w:t>
      </w:r>
    </w:p>
    <w:p w:rsidR="00612465" w:rsidRDefault="00612465" w:rsidP="00C255EC">
      <w:pPr>
        <w:pStyle w:val="0"/>
        <w:spacing w:line="600" w:lineRule="exact"/>
        <w:ind w:firstLine="560"/>
        <w:rPr>
          <w:rFonts w:ascii="宋体" w:hAnsi="宋体" w:cs="宋体"/>
          <w:sz w:val="28"/>
          <w:szCs w:val="28"/>
        </w:rPr>
      </w:pPr>
      <w:r>
        <w:rPr>
          <w:rFonts w:ascii="宋体" w:hAnsi="宋体" w:cs="宋体" w:hint="eastAsia"/>
          <w:sz w:val="28"/>
          <w:szCs w:val="28"/>
        </w:rPr>
        <w:t>（1）施工组织设计部分采用暗标评审，不得出现投标人名称、人员姓名，不得出现能显示企业特征或其它提示性的标记或标识。施工组织设计总篇幅建议控制在</w:t>
      </w:r>
      <w:r>
        <w:rPr>
          <w:rFonts w:ascii="宋体" w:hAnsi="宋体" w:cs="宋体"/>
          <w:sz w:val="28"/>
          <w:szCs w:val="28"/>
        </w:rPr>
        <w:t>100</w:t>
      </w:r>
      <w:r>
        <w:rPr>
          <w:rFonts w:ascii="宋体" w:hAnsi="宋体" w:cs="宋体" w:hint="eastAsia"/>
          <w:sz w:val="28"/>
          <w:szCs w:val="28"/>
        </w:rPr>
        <w:t>页左右；</w:t>
      </w:r>
    </w:p>
    <w:p w:rsidR="00C255EC" w:rsidRDefault="00C255EC" w:rsidP="00C255EC">
      <w:pPr>
        <w:pStyle w:val="0"/>
        <w:spacing w:line="600" w:lineRule="exact"/>
        <w:ind w:firstLine="560"/>
        <w:rPr>
          <w:rFonts w:ascii="宋体" w:hAnsi="宋体" w:cs="宋体"/>
          <w:sz w:val="28"/>
          <w:szCs w:val="28"/>
        </w:rPr>
      </w:pPr>
      <w:bookmarkStart w:id="1" w:name="_GoBack"/>
      <w:bookmarkEnd w:id="1"/>
      <w:r>
        <w:rPr>
          <w:rFonts w:ascii="宋体" w:hAnsi="宋体" w:cs="宋体"/>
          <w:sz w:val="28"/>
          <w:szCs w:val="28"/>
        </w:rPr>
        <w:t>（</w:t>
      </w:r>
      <w:r>
        <w:rPr>
          <w:rFonts w:ascii="宋体" w:hAnsi="宋体" w:cs="宋体" w:hint="eastAsia"/>
          <w:sz w:val="28"/>
          <w:szCs w:val="28"/>
        </w:rPr>
        <w:t>2</w:t>
      </w:r>
      <w:r>
        <w:rPr>
          <w:rFonts w:ascii="宋体" w:hAnsi="宋体" w:cs="宋体"/>
          <w:sz w:val="28"/>
          <w:szCs w:val="28"/>
        </w:rPr>
        <w:t>）</w:t>
      </w:r>
      <w:r>
        <w:rPr>
          <w:rFonts w:ascii="宋体" w:hAnsi="宋体" w:cs="宋体" w:hint="eastAsia"/>
          <w:sz w:val="28"/>
          <w:szCs w:val="28"/>
        </w:rPr>
        <w:t>综合评价等级可分为合格及不合格等两个等级，不合格仅限于符合招标文件废标、无效标情形以及投标文件违反国家强制性条文标准的情形。</w:t>
      </w:r>
    </w:p>
    <w:p w:rsidR="00C255EC" w:rsidRDefault="00C255EC" w:rsidP="00C255EC">
      <w:pPr>
        <w:pStyle w:val="0"/>
        <w:spacing w:line="600" w:lineRule="exact"/>
        <w:ind w:firstLine="560"/>
        <w:rPr>
          <w:rFonts w:ascii="宋体" w:hAnsi="宋体" w:cs="宋体"/>
          <w:sz w:val="28"/>
          <w:szCs w:val="28"/>
        </w:rPr>
      </w:pPr>
      <w:r>
        <w:rPr>
          <w:rFonts w:ascii="宋体" w:hAnsi="宋体" w:cs="宋体" w:hint="eastAsia"/>
          <w:sz w:val="28"/>
          <w:szCs w:val="28"/>
        </w:rPr>
        <w:t>（3）评审时需指出各评审项的优点、存在缺陷或签订合同前应注意和澄清事项；</w:t>
      </w:r>
    </w:p>
    <w:p w:rsidR="00C255EC" w:rsidRDefault="00C255EC" w:rsidP="00C255EC">
      <w:pPr>
        <w:pStyle w:val="0"/>
        <w:spacing w:line="600" w:lineRule="exact"/>
        <w:ind w:firstLine="560"/>
        <w:rPr>
          <w:rFonts w:ascii="宋体" w:hAnsi="宋体" w:cs="宋体"/>
          <w:sz w:val="28"/>
          <w:szCs w:val="28"/>
        </w:rPr>
      </w:pPr>
      <w:r>
        <w:rPr>
          <w:rFonts w:ascii="宋体" w:hAnsi="宋体" w:cs="宋体" w:hint="eastAsia"/>
          <w:sz w:val="28"/>
          <w:szCs w:val="28"/>
        </w:rPr>
        <w:t>（4）技术标评审合格的投标人全部进入下一阶段评审，技术标评审不合格的投标人不再进入下一阶段评审。</w:t>
      </w:r>
    </w:p>
    <w:p w:rsidR="00C255EC" w:rsidRDefault="00C255EC" w:rsidP="00C255EC">
      <w:pPr>
        <w:pStyle w:val="000"/>
        <w:spacing w:line="540" w:lineRule="exact"/>
        <w:ind w:firstLineChars="200" w:firstLine="562"/>
        <w:rPr>
          <w:rFonts w:ascii="宋体" w:hAnsi="宋体" w:cs="宋体"/>
          <w:b/>
          <w:bCs/>
          <w:sz w:val="28"/>
          <w:szCs w:val="28"/>
        </w:rPr>
      </w:pPr>
      <w:bookmarkStart w:id="2" w:name="_Toc7775"/>
      <w:r>
        <w:rPr>
          <w:rFonts w:ascii="宋体" w:eastAsia="宋体" w:hAnsi="宋体" w:cs="宋体" w:hint="eastAsia"/>
          <w:b/>
          <w:bCs/>
          <w:sz w:val="28"/>
          <w:szCs w:val="28"/>
        </w:rPr>
        <w:t>二</w:t>
      </w:r>
      <w:r>
        <w:rPr>
          <w:rFonts w:ascii="宋体" w:hAnsi="宋体" w:cs="宋体" w:hint="eastAsia"/>
          <w:b/>
          <w:bCs/>
          <w:sz w:val="28"/>
          <w:szCs w:val="28"/>
        </w:rPr>
        <w:t>、商务标定性评审</w:t>
      </w:r>
    </w:p>
    <w:p w:rsidR="00C255EC" w:rsidRDefault="00C255EC" w:rsidP="00C255EC">
      <w:pPr>
        <w:pStyle w:val="000"/>
        <w:spacing w:line="540" w:lineRule="exact"/>
        <w:ind w:firstLineChars="200" w:firstLine="562"/>
        <w:rPr>
          <w:rFonts w:ascii="宋体" w:cs="Times New Roman"/>
          <w:b/>
          <w:bCs/>
          <w:sz w:val="28"/>
          <w:szCs w:val="28"/>
        </w:rPr>
      </w:pPr>
      <w:r>
        <w:rPr>
          <w:rFonts w:ascii="宋体" w:hAnsi="宋体" w:cs="宋体"/>
          <w:b/>
          <w:bCs/>
          <w:sz w:val="28"/>
          <w:szCs w:val="28"/>
        </w:rPr>
        <w:t>1、</w:t>
      </w:r>
      <w:r>
        <w:rPr>
          <w:rFonts w:ascii="宋体" w:eastAsia="宋体" w:hAnsi="宋体" w:cs="宋体" w:hint="eastAsia"/>
          <w:b/>
          <w:bCs/>
          <w:sz w:val="28"/>
          <w:szCs w:val="28"/>
        </w:rPr>
        <w:t>投标企业</w:t>
      </w:r>
      <w:r>
        <w:rPr>
          <w:rFonts w:ascii="宋体" w:hAnsi="宋体" w:cs="宋体" w:hint="eastAsia"/>
          <w:b/>
          <w:bCs/>
          <w:sz w:val="28"/>
          <w:szCs w:val="28"/>
        </w:rPr>
        <w:t>类似业绩</w:t>
      </w:r>
      <w:bookmarkEnd w:id="2"/>
    </w:p>
    <w:p w:rsidR="00C255EC" w:rsidRDefault="00C255EC" w:rsidP="00C255EC">
      <w:pPr>
        <w:pStyle w:val="Normal1"/>
        <w:spacing w:line="580" w:lineRule="exact"/>
        <w:ind w:firstLineChars="200" w:firstLine="560"/>
        <w:rPr>
          <w:rFonts w:ascii="宋体" w:hAnsi="宋体" w:cs="宋体"/>
          <w:sz w:val="28"/>
          <w:szCs w:val="28"/>
        </w:rPr>
      </w:pPr>
      <w:r>
        <w:rPr>
          <w:rFonts w:ascii="宋体" w:hAnsi="宋体" w:cs="宋体" w:hint="eastAsia"/>
          <w:sz w:val="28"/>
          <w:szCs w:val="28"/>
        </w:rPr>
        <w:t>投标人自</w:t>
      </w:r>
      <w:r w:rsidRPr="00334163">
        <w:rPr>
          <w:rFonts w:ascii="宋体" w:hAnsi="宋体" w:cs="宋体" w:hint="eastAsia"/>
          <w:sz w:val="28"/>
          <w:szCs w:val="28"/>
        </w:rPr>
        <w:t>201</w:t>
      </w:r>
      <w:r w:rsidRPr="00334163">
        <w:rPr>
          <w:rFonts w:ascii="宋体" w:hAnsi="宋体" w:cs="宋体"/>
          <w:sz w:val="28"/>
          <w:szCs w:val="28"/>
        </w:rPr>
        <w:t>7</w:t>
      </w:r>
      <w:r w:rsidRPr="00334163">
        <w:rPr>
          <w:rFonts w:ascii="宋体" w:hAnsi="宋体" w:cs="宋体" w:hint="eastAsia"/>
          <w:sz w:val="28"/>
          <w:szCs w:val="28"/>
        </w:rPr>
        <w:t>年</w:t>
      </w:r>
      <w:r w:rsidRPr="00334163">
        <w:rPr>
          <w:rFonts w:ascii="宋体" w:hAnsi="宋体" w:cs="宋体"/>
          <w:sz w:val="28"/>
          <w:szCs w:val="28"/>
        </w:rPr>
        <w:t>01</w:t>
      </w:r>
      <w:r w:rsidRPr="00334163">
        <w:rPr>
          <w:rFonts w:ascii="宋体" w:hAnsi="宋体" w:cs="宋体" w:hint="eastAsia"/>
          <w:sz w:val="28"/>
          <w:szCs w:val="28"/>
        </w:rPr>
        <w:t>月01日以来（以竣工验收合格时间为准）承担过单项合同建筑面积</w:t>
      </w:r>
      <w:r w:rsidRPr="00334163">
        <w:rPr>
          <w:rFonts w:ascii="宋体" w:hAnsi="宋体" w:cs="宋体"/>
          <w:sz w:val="28"/>
          <w:szCs w:val="28"/>
        </w:rPr>
        <w:t>10.4</w:t>
      </w:r>
      <w:r w:rsidRPr="00334163">
        <w:rPr>
          <w:rFonts w:ascii="宋体" w:hAnsi="宋体" w:cs="宋体" w:hint="eastAsia"/>
          <w:sz w:val="28"/>
          <w:szCs w:val="28"/>
        </w:rPr>
        <w:t>万㎡（以竣工验收证明材料上的面积为准）及以上的房屋建筑工程施工总承包</w:t>
      </w:r>
      <w:r>
        <w:rPr>
          <w:rFonts w:ascii="宋体" w:hAnsi="宋体" w:cs="宋体" w:hint="eastAsia"/>
          <w:sz w:val="28"/>
          <w:szCs w:val="28"/>
        </w:rPr>
        <w:t>项目。</w:t>
      </w:r>
    </w:p>
    <w:p w:rsidR="00C255EC" w:rsidRDefault="00C255EC" w:rsidP="00C255EC">
      <w:pPr>
        <w:pStyle w:val="Normal1"/>
        <w:spacing w:line="580" w:lineRule="exact"/>
        <w:ind w:firstLineChars="200" w:firstLine="560"/>
        <w:rPr>
          <w:rFonts w:ascii="宋体" w:hAnsi="宋体" w:cs="宋体"/>
          <w:sz w:val="28"/>
          <w:szCs w:val="28"/>
        </w:rPr>
      </w:pPr>
      <w:r>
        <w:rPr>
          <w:rFonts w:ascii="宋体" w:hAnsi="宋体" w:cs="宋体" w:hint="eastAsia"/>
          <w:sz w:val="28"/>
          <w:szCs w:val="28"/>
        </w:rPr>
        <w:t>说明：</w:t>
      </w:r>
    </w:p>
    <w:p w:rsidR="00C255EC" w:rsidRDefault="00C255EC" w:rsidP="00C255EC">
      <w:pPr>
        <w:pStyle w:val="Normal1"/>
        <w:spacing w:line="580" w:lineRule="exact"/>
        <w:ind w:firstLineChars="200" w:firstLine="560"/>
        <w:rPr>
          <w:rFonts w:ascii="宋体" w:hAnsi="宋体" w:cs="宋体"/>
          <w:sz w:val="28"/>
          <w:szCs w:val="28"/>
        </w:rPr>
      </w:pPr>
      <w:r>
        <w:rPr>
          <w:rFonts w:ascii="宋体" w:hAnsi="宋体" w:cs="宋体" w:hint="eastAsia"/>
          <w:sz w:val="28"/>
          <w:szCs w:val="28"/>
        </w:rPr>
        <w:t>（1）投标企业类似业绩需提供下列证明材料原件的彩色扫描件：①施工合同；②竣工验收证明（由建设单位、设计单位、监理单位、施工单位四方共同签字盖章认可）；③招标工程的中标通知书(中标结果可在政府公共资源交易网站查询)或建设行政主管部门的合同备案手续或建设行政主管部门“合同归集系统”中的合同登记信息（可</w:t>
      </w:r>
      <w:r>
        <w:rPr>
          <w:rFonts w:ascii="宋体" w:hAnsi="宋体" w:cs="宋体" w:hint="eastAsia"/>
          <w:sz w:val="28"/>
          <w:szCs w:val="28"/>
        </w:rPr>
        <w:lastRenderedPageBreak/>
        <w:t>以提供网上合同备案系统或合同归集系统的截图）</w:t>
      </w:r>
      <w:r>
        <w:rPr>
          <w:rFonts w:ascii="宋体" w:hAnsi="宋体" w:cs="宋体"/>
          <w:sz w:val="28"/>
          <w:szCs w:val="28"/>
        </w:rPr>
        <w:t>。</w:t>
      </w:r>
    </w:p>
    <w:p w:rsidR="00C255EC" w:rsidRDefault="00C255EC" w:rsidP="00C255EC">
      <w:pPr>
        <w:pStyle w:val="Normal1"/>
        <w:spacing w:line="580" w:lineRule="exact"/>
        <w:ind w:firstLineChars="200" w:firstLine="560"/>
        <w:rPr>
          <w:rFonts w:ascii="宋体" w:hAnsi="宋体" w:cs="宋体"/>
          <w:sz w:val="28"/>
          <w:szCs w:val="28"/>
        </w:rPr>
      </w:pPr>
      <w:r>
        <w:rPr>
          <w:rFonts w:ascii="宋体" w:hAnsi="宋体" w:cs="宋体" w:hint="eastAsia"/>
          <w:sz w:val="28"/>
          <w:szCs w:val="28"/>
        </w:rPr>
        <w:t>（2）评标办法中要求提供的相关评审资料应将原件扫描录入诚信库，编制投标文件时从诚信库获取相关信息。</w:t>
      </w:r>
    </w:p>
    <w:p w:rsidR="00C255EC" w:rsidRDefault="00C255EC" w:rsidP="00C255EC">
      <w:pPr>
        <w:pStyle w:val="000"/>
        <w:spacing w:line="540" w:lineRule="exact"/>
        <w:ind w:firstLineChars="200" w:firstLine="562"/>
        <w:rPr>
          <w:rFonts w:ascii="宋体" w:hAnsi="宋体" w:cs="宋体"/>
          <w:b/>
          <w:bCs/>
          <w:sz w:val="28"/>
          <w:szCs w:val="28"/>
        </w:rPr>
      </w:pPr>
      <w:r>
        <w:rPr>
          <w:rFonts w:ascii="宋体" w:hAnsi="宋体" w:cs="宋体" w:hint="eastAsia"/>
          <w:b/>
          <w:bCs/>
          <w:sz w:val="28"/>
          <w:szCs w:val="28"/>
        </w:rPr>
        <w:t>2、企业获奖情况</w:t>
      </w:r>
    </w:p>
    <w:p w:rsidR="00C255EC" w:rsidRDefault="00C255EC" w:rsidP="00C255EC">
      <w:pPr>
        <w:pStyle w:val="3"/>
        <w:spacing w:line="516" w:lineRule="exact"/>
        <w:ind w:firstLineChars="200" w:firstLine="560"/>
        <w:rPr>
          <w:rFonts w:ascii="宋体" w:hAnsi="宋体" w:cs="宋体"/>
          <w:sz w:val="28"/>
          <w:szCs w:val="28"/>
        </w:rPr>
      </w:pPr>
      <w:r>
        <w:rPr>
          <w:rFonts w:ascii="宋体" w:hAnsi="宋体" w:cs="宋体" w:hint="eastAsia"/>
          <w:sz w:val="28"/>
          <w:szCs w:val="28"/>
        </w:rPr>
        <w:t>企业承担的房屋建筑工程获得过优质工程奖项，并且截止到开标时间还在有效期内的均为符合。其中：市优有效期1年；省优有效期2年；国优有效期3年（国优指鲁班奖、中国施工企业管理协会评审的“国家优质工程”、中国土木工程学会与詹天佑土木工程科技发展基金会联合评审的“中国土木工程詹天佑大奖”等）；必须提供获奖证书或获奖文件，有效期以获奖证书或获奖文件或获奖证明的落款日期至本工程开标之日起向前推算 (发证、发文时间不一致的，以发文的时间为准)。上述材料均以诚信库内信息为准，编制投标文件时从诚信库获取相关信息。</w:t>
      </w:r>
    </w:p>
    <w:p w:rsidR="00C255EC" w:rsidRDefault="00C255EC" w:rsidP="00C255EC">
      <w:pPr>
        <w:pStyle w:val="3"/>
        <w:spacing w:line="516" w:lineRule="exact"/>
        <w:ind w:firstLineChars="200" w:firstLine="560"/>
        <w:rPr>
          <w:rFonts w:ascii="宋体" w:hAnsi="宋体" w:cs="宋体"/>
          <w:sz w:val="28"/>
          <w:szCs w:val="28"/>
        </w:rPr>
      </w:pPr>
      <w:r>
        <w:rPr>
          <w:rFonts w:ascii="宋体" w:hAnsi="宋体" w:cs="宋体" w:hint="eastAsia"/>
          <w:sz w:val="28"/>
          <w:szCs w:val="28"/>
        </w:rPr>
        <w:t>注：1、商务标评审不合格的投标人不再进入下一阶段评审。不合格的仅指未按招标文件要求提供证明材料。</w:t>
      </w:r>
    </w:p>
    <w:p w:rsidR="00C255EC" w:rsidRDefault="00C255EC" w:rsidP="00C255EC">
      <w:pPr>
        <w:pStyle w:val="3"/>
        <w:spacing w:line="516" w:lineRule="exact"/>
        <w:ind w:firstLineChars="200" w:firstLine="560"/>
        <w:rPr>
          <w:rFonts w:ascii="宋体" w:hAnsi="宋体" w:cs="宋体"/>
          <w:sz w:val="28"/>
          <w:szCs w:val="28"/>
        </w:rPr>
      </w:pPr>
      <w:r>
        <w:rPr>
          <w:rFonts w:ascii="宋体" w:hAnsi="宋体" w:cs="宋体" w:hint="eastAsia"/>
          <w:sz w:val="28"/>
          <w:szCs w:val="28"/>
        </w:rPr>
        <w:t>2、根据商务标评审合格的投标人的企业类似业绩及企业获奖情况择优（根据业绩规模大小、业绩多少、奖项级别高低、奖项多少）选择</w:t>
      </w:r>
      <w:r>
        <w:rPr>
          <w:rFonts w:ascii="宋体" w:hAnsi="宋体" w:cs="宋体"/>
          <w:sz w:val="28"/>
          <w:szCs w:val="28"/>
        </w:rPr>
        <w:t>8</w:t>
      </w:r>
      <w:r>
        <w:rPr>
          <w:rFonts w:ascii="宋体" w:hAnsi="宋体" w:cs="宋体" w:hint="eastAsia"/>
          <w:sz w:val="28"/>
          <w:szCs w:val="28"/>
        </w:rPr>
        <w:t>名进入下一步评审阶段。若商务标评审合格的投标人数量已低于（或等于）</w:t>
      </w:r>
      <w:r>
        <w:rPr>
          <w:rFonts w:ascii="宋体" w:hAnsi="宋体" w:cs="宋体"/>
          <w:sz w:val="28"/>
          <w:szCs w:val="28"/>
        </w:rPr>
        <w:t>8</w:t>
      </w:r>
      <w:r>
        <w:rPr>
          <w:rFonts w:ascii="宋体" w:hAnsi="宋体" w:cs="宋体" w:hint="eastAsia"/>
          <w:sz w:val="28"/>
          <w:szCs w:val="28"/>
        </w:rPr>
        <w:t>名时，所有商务标评审合格的投标人均应进入下一评审阶段。</w:t>
      </w:r>
    </w:p>
    <w:p w:rsidR="00C255EC" w:rsidRDefault="00C255EC" w:rsidP="00C255EC">
      <w:pPr>
        <w:pStyle w:val="3"/>
        <w:spacing w:line="516" w:lineRule="exact"/>
        <w:ind w:firstLineChars="200" w:firstLine="560"/>
        <w:rPr>
          <w:rFonts w:ascii="宋体" w:hAnsi="宋体" w:cs="宋体"/>
          <w:sz w:val="28"/>
          <w:szCs w:val="28"/>
        </w:rPr>
      </w:pPr>
    </w:p>
    <w:p w:rsidR="00C255EC" w:rsidRDefault="00C255EC" w:rsidP="00C255EC">
      <w:pPr>
        <w:pStyle w:val="000"/>
        <w:spacing w:line="540" w:lineRule="exact"/>
        <w:ind w:firstLineChars="200" w:firstLine="562"/>
        <w:rPr>
          <w:rFonts w:ascii="宋体" w:cs="Times New Roman"/>
          <w:b/>
          <w:bCs/>
          <w:sz w:val="28"/>
          <w:szCs w:val="28"/>
        </w:rPr>
      </w:pPr>
      <w:r>
        <w:rPr>
          <w:rFonts w:asciiTheme="minorEastAsia" w:eastAsiaTheme="minorEastAsia" w:hAnsiTheme="minorEastAsia" w:cs="宋体" w:hint="eastAsia"/>
          <w:b/>
          <w:bCs/>
          <w:sz w:val="28"/>
          <w:szCs w:val="28"/>
        </w:rPr>
        <w:t>三</w:t>
      </w:r>
      <w:r>
        <w:rPr>
          <w:rFonts w:ascii="宋体" w:hAnsi="宋体" w:cs="宋体" w:hint="eastAsia"/>
          <w:b/>
          <w:bCs/>
          <w:sz w:val="28"/>
          <w:szCs w:val="28"/>
        </w:rPr>
        <w:t>、投标报价</w:t>
      </w:r>
      <w:r>
        <w:rPr>
          <w:rFonts w:ascii="宋体" w:eastAsia="宋体" w:hAnsi="宋体" w:cs="宋体" w:hint="eastAsia"/>
          <w:b/>
          <w:bCs/>
          <w:color w:val="000000"/>
          <w:sz w:val="28"/>
          <w:szCs w:val="28"/>
        </w:rPr>
        <w:t>定性评审</w:t>
      </w:r>
    </w:p>
    <w:p w:rsidR="00C255EC" w:rsidRDefault="00C255EC" w:rsidP="00C255EC">
      <w:pPr>
        <w:pStyle w:val="000"/>
        <w:spacing w:line="540" w:lineRule="exact"/>
        <w:ind w:firstLineChars="200" w:firstLine="560"/>
        <w:rPr>
          <w:rFonts w:ascii="宋体" w:eastAsia="宋体" w:hAnsi="宋体" w:cs="宋体"/>
          <w:sz w:val="28"/>
          <w:szCs w:val="28"/>
        </w:rPr>
      </w:pPr>
      <w:r>
        <w:rPr>
          <w:rFonts w:ascii="宋体" w:eastAsia="宋体" w:hAnsi="宋体" w:cs="宋体"/>
          <w:sz w:val="28"/>
          <w:szCs w:val="28"/>
        </w:rPr>
        <w:t>1、规定范围内的</w:t>
      </w:r>
      <w:r>
        <w:rPr>
          <w:rFonts w:ascii="宋体" w:eastAsia="宋体" w:hAnsi="宋体" w:cs="宋体" w:hint="eastAsia"/>
          <w:sz w:val="28"/>
          <w:szCs w:val="28"/>
        </w:rPr>
        <w:t>投标报价均通过合格性评审，否则投标报价评审为不合格，不得被推荐位定标候选人。</w:t>
      </w:r>
    </w:p>
    <w:p w:rsidR="00C255EC" w:rsidRDefault="00C255EC" w:rsidP="00C255EC">
      <w:pPr>
        <w:pStyle w:val="000"/>
        <w:spacing w:line="540" w:lineRule="exact"/>
        <w:ind w:firstLineChars="200" w:firstLine="560"/>
        <w:rPr>
          <w:rFonts w:ascii="宋体" w:eastAsia="宋体" w:hAnsi="宋体" w:cs="宋体"/>
          <w:sz w:val="28"/>
          <w:szCs w:val="28"/>
        </w:rPr>
      </w:pPr>
      <w:r>
        <w:rPr>
          <w:rFonts w:ascii="宋体" w:eastAsia="宋体" w:hAnsi="宋体" w:cs="宋体" w:hint="eastAsia"/>
          <w:sz w:val="28"/>
          <w:szCs w:val="28"/>
        </w:rPr>
        <w:t>规定范围内是指：</w:t>
      </w:r>
    </w:p>
    <w:p w:rsidR="00C255EC" w:rsidRDefault="00C255EC" w:rsidP="00C255EC">
      <w:pPr>
        <w:pStyle w:val="000"/>
        <w:spacing w:line="540" w:lineRule="exact"/>
        <w:ind w:firstLineChars="200" w:firstLine="560"/>
        <w:rPr>
          <w:rFonts w:ascii="宋体" w:eastAsia="宋体" w:hAnsi="宋体" w:cs="宋体"/>
          <w:sz w:val="28"/>
          <w:szCs w:val="28"/>
        </w:rPr>
      </w:pPr>
      <w:r>
        <w:rPr>
          <w:rFonts w:ascii="宋体" w:eastAsia="宋体" w:hAnsi="宋体" w:cs="宋体" w:hint="eastAsia"/>
          <w:sz w:val="28"/>
          <w:szCs w:val="28"/>
        </w:rPr>
        <w:t>(1)评标价≤最高投标限价×（100%-下浮率Δ）。</w:t>
      </w:r>
    </w:p>
    <w:p w:rsidR="00C255EC" w:rsidRDefault="00C255EC" w:rsidP="00C255EC">
      <w:pPr>
        <w:pStyle w:val="000"/>
        <w:spacing w:line="540" w:lineRule="exact"/>
        <w:ind w:firstLineChars="200" w:firstLine="560"/>
        <w:rPr>
          <w:rFonts w:ascii="宋体" w:eastAsia="宋体" w:hAnsi="宋体" w:cs="宋体"/>
          <w:sz w:val="28"/>
          <w:szCs w:val="28"/>
        </w:rPr>
      </w:pPr>
      <w:r>
        <w:rPr>
          <w:rFonts w:ascii="宋体" w:eastAsia="宋体" w:hAnsi="宋体" w:cs="宋体" w:hint="eastAsia"/>
          <w:sz w:val="28"/>
          <w:szCs w:val="28"/>
        </w:rPr>
        <w:lastRenderedPageBreak/>
        <w:t>(2)评标价≥</w:t>
      </w:r>
      <w:r>
        <w:rPr>
          <w:rFonts w:ascii="宋体" w:hAnsi="宋体" w:cs="宋体" w:hint="eastAsia"/>
          <w:sz w:val="28"/>
          <w:szCs w:val="28"/>
        </w:rPr>
        <w:t>有效投标文件的</w:t>
      </w:r>
      <w:r>
        <w:rPr>
          <w:rFonts w:ascii="宋体" w:eastAsia="宋体" w:hAnsi="宋体" w:cs="宋体" w:hint="eastAsia"/>
          <w:sz w:val="28"/>
          <w:szCs w:val="28"/>
        </w:rPr>
        <w:t>评标价算术平均值×90%。</w:t>
      </w:r>
    </w:p>
    <w:p w:rsidR="00C255EC" w:rsidRDefault="00C255EC" w:rsidP="00C255EC">
      <w:pPr>
        <w:pStyle w:val="000"/>
        <w:spacing w:line="540" w:lineRule="exact"/>
        <w:ind w:firstLineChars="200" w:firstLine="560"/>
        <w:rPr>
          <w:rFonts w:ascii="宋体" w:eastAsia="宋体" w:hAnsi="宋体" w:cs="宋体"/>
          <w:sz w:val="28"/>
          <w:szCs w:val="28"/>
        </w:rPr>
      </w:pPr>
      <w:r>
        <w:rPr>
          <w:rFonts w:ascii="宋体" w:eastAsia="宋体" w:hAnsi="宋体" w:cs="宋体"/>
          <w:sz w:val="28"/>
          <w:szCs w:val="28"/>
        </w:rPr>
        <w:t>注：</w:t>
      </w:r>
      <w:r>
        <w:rPr>
          <w:rFonts w:ascii="宋体" w:hAnsi="宋体" w:cs="宋体" w:hint="eastAsia"/>
          <w:bCs/>
          <w:sz w:val="28"/>
          <w:szCs w:val="28"/>
        </w:rPr>
        <w:t>确定下浮率Δ</w:t>
      </w:r>
      <w:r>
        <w:rPr>
          <w:rFonts w:asciiTheme="minorEastAsia" w:eastAsiaTheme="minorEastAsia" w:hAnsiTheme="minorEastAsia" w:cs="宋体" w:hint="eastAsia"/>
          <w:bCs/>
          <w:sz w:val="28"/>
          <w:szCs w:val="28"/>
        </w:rPr>
        <w:t>：</w:t>
      </w:r>
      <w:r>
        <w:rPr>
          <w:rFonts w:ascii="宋体" w:eastAsia="宋体" w:hAnsi="宋体" w:cs="宋体" w:hint="eastAsia"/>
          <w:sz w:val="28"/>
          <w:szCs w:val="28"/>
        </w:rPr>
        <w:t>下浮率Δ的抽取范围为：</w:t>
      </w:r>
      <w:r>
        <w:rPr>
          <w:rFonts w:ascii="宋体" w:eastAsia="宋体" w:hAnsi="宋体" w:cs="宋体"/>
          <w:sz w:val="28"/>
          <w:szCs w:val="28"/>
        </w:rPr>
        <w:t>3</w:t>
      </w:r>
      <w:r>
        <w:rPr>
          <w:rFonts w:ascii="宋体" w:eastAsia="宋体" w:hAnsi="宋体" w:cs="宋体" w:hint="eastAsia"/>
          <w:sz w:val="28"/>
          <w:szCs w:val="28"/>
        </w:rPr>
        <w:t>%、</w:t>
      </w:r>
      <w:r>
        <w:rPr>
          <w:rFonts w:ascii="宋体" w:eastAsia="宋体" w:hAnsi="宋体" w:cs="宋体"/>
          <w:sz w:val="28"/>
          <w:szCs w:val="28"/>
        </w:rPr>
        <w:t>4</w:t>
      </w:r>
      <w:r>
        <w:rPr>
          <w:rFonts w:ascii="宋体" w:eastAsia="宋体" w:hAnsi="宋体" w:cs="宋体" w:hint="eastAsia"/>
          <w:sz w:val="28"/>
          <w:szCs w:val="28"/>
        </w:rPr>
        <w:t>%、</w:t>
      </w:r>
      <w:r>
        <w:rPr>
          <w:rFonts w:ascii="宋体" w:eastAsia="宋体" w:hAnsi="宋体" w:cs="宋体"/>
          <w:sz w:val="28"/>
          <w:szCs w:val="28"/>
        </w:rPr>
        <w:t>5</w:t>
      </w:r>
      <w:r>
        <w:rPr>
          <w:rFonts w:ascii="宋体" w:eastAsia="宋体" w:hAnsi="宋体" w:cs="宋体" w:hint="eastAsia"/>
          <w:sz w:val="28"/>
          <w:szCs w:val="28"/>
        </w:rPr>
        <w:t>%。</w:t>
      </w:r>
    </w:p>
    <w:p w:rsidR="00C255EC" w:rsidRDefault="00C255EC" w:rsidP="00C255EC">
      <w:pPr>
        <w:pStyle w:val="0"/>
        <w:spacing w:line="540" w:lineRule="exact"/>
        <w:ind w:firstLineChars="200" w:firstLine="562"/>
        <w:rPr>
          <w:rFonts w:ascii="宋体" w:hAnsi="宋体" w:cs="宋体"/>
          <w:b/>
          <w:sz w:val="28"/>
          <w:szCs w:val="28"/>
        </w:rPr>
      </w:pPr>
      <w:r>
        <w:rPr>
          <w:rFonts w:ascii="宋体" w:hAnsi="宋体" w:cs="宋体" w:hint="eastAsia"/>
          <w:b/>
          <w:sz w:val="28"/>
          <w:szCs w:val="28"/>
        </w:rPr>
        <w:t>2、评审说明：</w:t>
      </w:r>
    </w:p>
    <w:p w:rsidR="00C255EC" w:rsidRDefault="00C255EC" w:rsidP="00C255EC">
      <w:pPr>
        <w:pStyle w:val="0"/>
        <w:spacing w:line="540" w:lineRule="exact"/>
        <w:ind w:firstLineChars="200" w:firstLine="560"/>
        <w:rPr>
          <w:rFonts w:ascii="宋体" w:hAnsi="宋体" w:cs="宋体"/>
          <w:sz w:val="28"/>
          <w:szCs w:val="28"/>
        </w:rPr>
      </w:pPr>
      <w:r>
        <w:rPr>
          <w:rFonts w:ascii="宋体" w:hAnsi="宋体" w:cs="宋体" w:hint="eastAsia"/>
          <w:sz w:val="28"/>
          <w:szCs w:val="28"/>
        </w:rPr>
        <w:t>(1)有效投标文件是指评标委员会初步评审合格的投标文件，评标价指经澄清、补正和修正算术错误的投标报价。</w:t>
      </w:r>
    </w:p>
    <w:p w:rsidR="00C255EC" w:rsidRDefault="00C255EC" w:rsidP="00C255EC">
      <w:pPr>
        <w:pStyle w:val="0"/>
        <w:spacing w:line="540" w:lineRule="exact"/>
        <w:ind w:firstLineChars="200" w:firstLine="560"/>
        <w:rPr>
          <w:rFonts w:ascii="宋体" w:hAnsi="宋体" w:cs="宋体"/>
          <w:sz w:val="28"/>
          <w:szCs w:val="28"/>
        </w:rPr>
      </w:pPr>
      <w:r>
        <w:rPr>
          <w:rFonts w:ascii="宋体" w:hAnsi="宋体" w:cs="宋体" w:hint="eastAsia"/>
          <w:sz w:val="28"/>
          <w:szCs w:val="28"/>
        </w:rPr>
        <w:t>(2)下浮率Δ的抽取在招标人(招标代理机构)完成评标准备工作，评标委员会完成初步评审，并经评标委员会所有评委签字认可确定有效投标文件后在开标现场随机抽取，抽取人为招标人代表。（下浮率Δ只抽取一次,不因后续评审、质疑、投诉、复议及其他任何情形而改变,抽值时数值录入错误除外）</w:t>
      </w:r>
    </w:p>
    <w:p w:rsidR="00C255EC" w:rsidRDefault="00C255EC" w:rsidP="00C255EC">
      <w:pPr>
        <w:pStyle w:val="0"/>
        <w:spacing w:line="540" w:lineRule="exact"/>
        <w:ind w:firstLineChars="200" w:firstLine="560"/>
        <w:rPr>
          <w:rFonts w:ascii="宋体"/>
          <w:sz w:val="28"/>
          <w:szCs w:val="28"/>
        </w:rPr>
      </w:pPr>
      <w:r>
        <w:rPr>
          <w:rFonts w:ascii="宋体" w:hAnsi="宋体" w:cs="宋体" w:hint="eastAsia"/>
          <w:sz w:val="28"/>
          <w:szCs w:val="28"/>
        </w:rPr>
        <w:t>(</w:t>
      </w:r>
      <w:r>
        <w:rPr>
          <w:rFonts w:ascii="宋体" w:hAnsi="宋体" w:cs="宋体"/>
          <w:sz w:val="28"/>
          <w:szCs w:val="28"/>
        </w:rPr>
        <w:t>3</w:t>
      </w:r>
      <w:r>
        <w:rPr>
          <w:rFonts w:ascii="宋体" w:hAnsi="宋体" w:cs="宋体" w:hint="eastAsia"/>
          <w:sz w:val="28"/>
          <w:szCs w:val="28"/>
        </w:rPr>
        <w:t>)下浮率Δ抽取后，在抽取现场确定规定范围，规定范围确定后不因招投标当事人质疑、投诉、复议以及其他任何情形而改变（计算错误应作调整）。</w:t>
      </w:r>
    </w:p>
    <w:p w:rsidR="00C255EC" w:rsidRDefault="00C255EC" w:rsidP="00C255EC">
      <w:pPr>
        <w:pStyle w:val="3"/>
        <w:spacing w:line="516" w:lineRule="exact"/>
        <w:ind w:firstLineChars="200" w:firstLine="560"/>
        <w:rPr>
          <w:rFonts w:ascii="宋体" w:cs="Times New Roman"/>
          <w:sz w:val="28"/>
          <w:szCs w:val="28"/>
        </w:rPr>
      </w:pPr>
      <w:r>
        <w:rPr>
          <w:rFonts w:ascii="宋体" w:cs="Times New Roman" w:hint="eastAsia"/>
          <w:sz w:val="28"/>
          <w:szCs w:val="28"/>
        </w:rPr>
        <w:t>注：（1）不在</w:t>
      </w:r>
      <w:r>
        <w:rPr>
          <w:rFonts w:ascii="宋体" w:hAnsi="宋体" w:cs="宋体"/>
          <w:sz w:val="28"/>
          <w:szCs w:val="28"/>
        </w:rPr>
        <w:t>规定范围内的报价</w:t>
      </w:r>
      <w:r>
        <w:rPr>
          <w:rFonts w:ascii="宋体" w:cs="Times New Roman" w:hint="eastAsia"/>
          <w:sz w:val="28"/>
          <w:szCs w:val="28"/>
        </w:rPr>
        <w:t>或投标文件出现违反计价规范等情形，其投标报价评审等级为“不合格”外，投标报价文件出现其他情形的，均不得评定为“不合格”；</w:t>
      </w:r>
    </w:p>
    <w:p w:rsidR="00C255EC" w:rsidRDefault="00C255EC" w:rsidP="00C255EC">
      <w:pPr>
        <w:pStyle w:val="3"/>
        <w:spacing w:line="516" w:lineRule="exact"/>
        <w:ind w:firstLineChars="200" w:firstLine="560"/>
        <w:rPr>
          <w:rFonts w:ascii="宋体" w:cs="Times New Roman"/>
          <w:sz w:val="28"/>
          <w:szCs w:val="28"/>
        </w:rPr>
      </w:pPr>
      <w:r>
        <w:rPr>
          <w:rFonts w:ascii="宋体" w:cs="Times New Roman" w:hint="eastAsia"/>
          <w:sz w:val="28"/>
          <w:szCs w:val="28"/>
        </w:rPr>
        <w:t>（2）评标委员会应列出报价组成不合理、不平衡报价、签订合同前应注意和澄清的事项。</w:t>
      </w:r>
    </w:p>
    <w:p w:rsidR="00C255EC" w:rsidRDefault="00C255EC" w:rsidP="00C255EC">
      <w:pPr>
        <w:pStyle w:val="3"/>
        <w:spacing w:line="516" w:lineRule="exact"/>
        <w:ind w:firstLineChars="200" w:firstLine="560"/>
        <w:rPr>
          <w:rFonts w:ascii="宋体" w:cs="Times New Roman"/>
          <w:sz w:val="28"/>
          <w:szCs w:val="28"/>
        </w:rPr>
      </w:pPr>
      <w:r>
        <w:rPr>
          <w:rFonts w:ascii="宋体" w:cs="Times New Roman" w:hint="eastAsia"/>
          <w:sz w:val="28"/>
          <w:szCs w:val="28"/>
        </w:rPr>
        <w:t>（3）经济评审不合格的投标人不再进入下一步评审。</w:t>
      </w:r>
    </w:p>
    <w:p w:rsidR="00C255EC" w:rsidRDefault="00C255EC" w:rsidP="00C255EC">
      <w:pPr>
        <w:pStyle w:val="3"/>
        <w:spacing w:line="516" w:lineRule="exact"/>
        <w:ind w:firstLineChars="200" w:firstLine="560"/>
        <w:rPr>
          <w:rFonts w:ascii="宋体" w:cs="Times New Roman"/>
          <w:sz w:val="28"/>
          <w:szCs w:val="28"/>
        </w:rPr>
      </w:pPr>
      <w:r>
        <w:rPr>
          <w:rFonts w:ascii="宋体" w:cs="Times New Roman" w:hint="eastAsia"/>
          <w:sz w:val="28"/>
          <w:szCs w:val="28"/>
        </w:rPr>
        <w:t>（4）经济评审合格的投标人=</w:t>
      </w:r>
      <w:r>
        <w:rPr>
          <w:rFonts w:ascii="宋体" w:cs="Times New Roman"/>
          <w:sz w:val="28"/>
          <w:szCs w:val="28"/>
        </w:rPr>
        <w:t>8</w:t>
      </w:r>
      <w:r>
        <w:rPr>
          <w:rFonts w:ascii="宋体" w:cs="Times New Roman" w:hint="eastAsia"/>
          <w:sz w:val="28"/>
          <w:szCs w:val="28"/>
        </w:rPr>
        <w:t>名时，剔除1名最高价，推荐</w:t>
      </w:r>
      <w:r>
        <w:rPr>
          <w:rFonts w:ascii="宋体" w:cs="Times New Roman"/>
          <w:sz w:val="28"/>
          <w:szCs w:val="28"/>
        </w:rPr>
        <w:t>7</w:t>
      </w:r>
      <w:r>
        <w:rPr>
          <w:rFonts w:ascii="宋体" w:cs="Times New Roman" w:hint="eastAsia"/>
          <w:sz w:val="28"/>
          <w:szCs w:val="28"/>
        </w:rPr>
        <w:t>名投标人进入下一阶段评审。若经济标评审合格的投标人数量已低于（或等于）</w:t>
      </w:r>
      <w:r>
        <w:rPr>
          <w:rFonts w:ascii="宋体" w:cs="Times New Roman"/>
          <w:sz w:val="28"/>
          <w:szCs w:val="28"/>
        </w:rPr>
        <w:t>7</w:t>
      </w:r>
      <w:r>
        <w:rPr>
          <w:rFonts w:ascii="宋体" w:cs="Times New Roman" w:hint="eastAsia"/>
          <w:sz w:val="28"/>
          <w:szCs w:val="28"/>
        </w:rPr>
        <w:t>名时，所有经济评审合格的投标人均推荐位定标候选人。</w:t>
      </w:r>
    </w:p>
    <w:p w:rsidR="00C255EC" w:rsidRDefault="00C255EC" w:rsidP="00C255EC">
      <w:pPr>
        <w:pStyle w:val="000"/>
        <w:spacing w:line="540" w:lineRule="exact"/>
        <w:ind w:firstLineChars="200" w:firstLine="562"/>
        <w:rPr>
          <w:rFonts w:ascii="宋体" w:cs="Times New Roman"/>
          <w:b/>
          <w:bCs/>
          <w:sz w:val="28"/>
          <w:szCs w:val="28"/>
        </w:rPr>
      </w:pPr>
      <w:bookmarkStart w:id="3" w:name="_Toc7776"/>
      <w:r>
        <w:rPr>
          <w:rFonts w:ascii="宋体" w:eastAsia="宋体" w:hAnsi="宋体" w:cs="宋体" w:hint="eastAsia"/>
          <w:b/>
          <w:bCs/>
          <w:sz w:val="28"/>
          <w:szCs w:val="28"/>
        </w:rPr>
        <w:t>四</w:t>
      </w:r>
      <w:r>
        <w:rPr>
          <w:rFonts w:ascii="宋体" w:hAnsi="宋体" w:cs="宋体" w:hint="eastAsia"/>
          <w:b/>
          <w:bCs/>
          <w:sz w:val="28"/>
          <w:szCs w:val="28"/>
        </w:rPr>
        <w:t>、推荐</w:t>
      </w:r>
      <w:r>
        <w:rPr>
          <w:rFonts w:asciiTheme="minorEastAsia" w:eastAsiaTheme="minorEastAsia" w:hAnsiTheme="minorEastAsia" w:cs="宋体" w:hint="eastAsia"/>
          <w:b/>
          <w:bCs/>
          <w:sz w:val="28"/>
          <w:szCs w:val="28"/>
        </w:rPr>
        <w:t>定</w:t>
      </w:r>
      <w:r>
        <w:rPr>
          <w:rFonts w:ascii="宋体" w:hAnsi="宋体" w:cs="宋体" w:hint="eastAsia"/>
          <w:b/>
          <w:bCs/>
          <w:sz w:val="28"/>
          <w:szCs w:val="28"/>
        </w:rPr>
        <w:t>标候选人</w:t>
      </w:r>
      <w:bookmarkEnd w:id="3"/>
    </w:p>
    <w:p w:rsidR="00C255EC" w:rsidRPr="000735FE" w:rsidRDefault="00C255EC" w:rsidP="00C255EC">
      <w:pPr>
        <w:pStyle w:val="000"/>
        <w:spacing w:line="540" w:lineRule="exact"/>
        <w:ind w:firstLineChars="200" w:firstLine="560"/>
        <w:jc w:val="left"/>
        <w:rPr>
          <w:rFonts w:ascii="宋体" w:cs="Times New Roman"/>
          <w:sz w:val="28"/>
          <w:szCs w:val="28"/>
        </w:rPr>
      </w:pPr>
      <w:r w:rsidRPr="000735FE">
        <w:rPr>
          <w:rFonts w:ascii="宋体" w:cs="Times New Roman" w:hint="eastAsia"/>
          <w:sz w:val="28"/>
          <w:szCs w:val="28"/>
        </w:rPr>
        <w:t>技术标（施工组织设计）、商务标、经济标评审结束后，评标委员会</w:t>
      </w:r>
      <w:r>
        <w:rPr>
          <w:rFonts w:ascii="宋体" w:cs="Times New Roman" w:hint="eastAsia"/>
          <w:sz w:val="28"/>
          <w:szCs w:val="28"/>
        </w:rPr>
        <w:t>将</w:t>
      </w:r>
      <w:r w:rsidRPr="000735FE">
        <w:rPr>
          <w:rFonts w:ascii="宋体" w:cs="Times New Roman" w:hint="eastAsia"/>
          <w:sz w:val="28"/>
          <w:szCs w:val="28"/>
        </w:rPr>
        <w:t>按照评标、定标细则规定的方法择优推荐</w:t>
      </w:r>
      <w:r w:rsidRPr="000735FE">
        <w:rPr>
          <w:rFonts w:ascii="宋体" w:cs="Times New Roman"/>
          <w:sz w:val="28"/>
          <w:szCs w:val="28"/>
        </w:rPr>
        <w:t>7</w:t>
      </w:r>
      <w:r w:rsidRPr="000735FE">
        <w:rPr>
          <w:rFonts w:ascii="宋体" w:cs="Times New Roman"/>
          <w:sz w:val="28"/>
          <w:szCs w:val="28"/>
        </w:rPr>
        <w:t>名投标候选人为定标候选人，最终</w:t>
      </w:r>
      <w:r w:rsidRPr="000735FE">
        <w:rPr>
          <w:rFonts w:ascii="宋体" w:cs="Times New Roman" w:hint="eastAsia"/>
          <w:sz w:val="28"/>
          <w:szCs w:val="28"/>
        </w:rPr>
        <w:t>投标人数量低于（或等于）</w:t>
      </w:r>
      <w:r w:rsidRPr="000735FE">
        <w:rPr>
          <w:rFonts w:ascii="宋体" w:cs="Times New Roman" w:hint="eastAsia"/>
          <w:sz w:val="28"/>
          <w:szCs w:val="28"/>
        </w:rPr>
        <w:t>7</w:t>
      </w:r>
      <w:r w:rsidRPr="000735FE">
        <w:rPr>
          <w:rFonts w:ascii="宋体" w:cs="Times New Roman" w:hint="eastAsia"/>
          <w:sz w:val="28"/>
          <w:szCs w:val="28"/>
        </w:rPr>
        <w:t>名时，除投标文</w:t>
      </w:r>
      <w:r w:rsidRPr="000735FE">
        <w:rPr>
          <w:rFonts w:ascii="宋体" w:cs="Times New Roman" w:hint="eastAsia"/>
          <w:sz w:val="28"/>
          <w:szCs w:val="28"/>
        </w:rPr>
        <w:lastRenderedPageBreak/>
        <w:t>件出现无效投标情形外，所有投标文件均应进入下一评审阶段或推荐为定标候选人。</w:t>
      </w:r>
    </w:p>
    <w:p w:rsidR="00C255EC" w:rsidRDefault="00C255EC" w:rsidP="00C255EC">
      <w:pPr>
        <w:pStyle w:val="000"/>
        <w:spacing w:line="540" w:lineRule="exact"/>
        <w:ind w:firstLineChars="200" w:firstLine="562"/>
        <w:rPr>
          <w:rFonts w:ascii="宋体" w:cs="Times New Roman"/>
          <w:b/>
          <w:sz w:val="28"/>
          <w:szCs w:val="28"/>
        </w:rPr>
      </w:pPr>
      <w:r>
        <w:rPr>
          <w:rFonts w:asciiTheme="minorEastAsia" w:eastAsiaTheme="minorEastAsia" w:hAnsiTheme="minorEastAsia" w:cs="Times New Roman" w:hint="eastAsia"/>
          <w:b/>
          <w:sz w:val="28"/>
          <w:szCs w:val="28"/>
        </w:rPr>
        <w:t>五</w:t>
      </w:r>
      <w:r>
        <w:rPr>
          <w:rFonts w:ascii="宋体" w:cs="Times New Roman" w:hint="eastAsia"/>
          <w:b/>
          <w:sz w:val="28"/>
          <w:szCs w:val="28"/>
        </w:rPr>
        <w:t>、定标因素及定标评审标准</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w:t>
      </w:r>
      <w:r>
        <w:rPr>
          <w:rFonts w:ascii="宋体" w:cs="Times New Roman"/>
          <w:sz w:val="28"/>
          <w:szCs w:val="28"/>
        </w:rPr>
        <w:t>1</w:t>
      </w:r>
      <w:r>
        <w:rPr>
          <w:rFonts w:ascii="宋体" w:cs="Times New Roman" w:hint="eastAsia"/>
          <w:sz w:val="28"/>
          <w:szCs w:val="28"/>
        </w:rPr>
        <w:t>）营业额</w:t>
      </w:r>
      <w:r>
        <w:rPr>
          <w:rFonts w:ascii="宋体" w:cs="Times New Roman"/>
          <w:sz w:val="28"/>
          <w:szCs w:val="28"/>
        </w:rPr>
        <w:t xml:space="preserve"> </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要求投标人提供的材料：以企业</w:t>
      </w:r>
      <w:r>
        <w:rPr>
          <w:rFonts w:ascii="宋体" w:cs="Times New Roman" w:hint="eastAsia"/>
          <w:sz w:val="28"/>
          <w:szCs w:val="28"/>
        </w:rPr>
        <w:t>2020</w:t>
      </w:r>
      <w:r>
        <w:rPr>
          <w:rFonts w:ascii="宋体" w:cs="Times New Roman" w:hint="eastAsia"/>
          <w:sz w:val="28"/>
          <w:szCs w:val="28"/>
        </w:rPr>
        <w:t>年度经第三方有相应资质的会计事务所审计的审计报告数据为准，审计报告需反映相关数据，如反映的相关数据不明则视为未提供。财务状况评审的依据：含资产负债表、损益表、利润表、现金流量表等。不接受会计事务所出具的仅供招投标使用、银行使用等专项财务审计报告。上述材料均以诚信库内信息为准，编制投标文件时从诚信库获取相关信息。</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w:t>
      </w:r>
      <w:r>
        <w:rPr>
          <w:rFonts w:ascii="宋体" w:cs="Times New Roman"/>
          <w:sz w:val="28"/>
          <w:szCs w:val="28"/>
        </w:rPr>
        <w:t>2</w:t>
      </w:r>
      <w:r>
        <w:rPr>
          <w:rFonts w:ascii="宋体" w:cs="Times New Roman" w:hint="eastAsia"/>
          <w:sz w:val="28"/>
          <w:szCs w:val="28"/>
        </w:rPr>
        <w:t>）类似业绩</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要求投标人提供的材料：</w:t>
      </w:r>
      <w:r>
        <w:rPr>
          <w:rFonts w:ascii="宋体" w:eastAsiaTheme="minorEastAsia" w:cs="Times New Roman" w:hint="eastAsia"/>
          <w:sz w:val="28"/>
          <w:szCs w:val="28"/>
        </w:rPr>
        <w:t>201</w:t>
      </w:r>
      <w:r>
        <w:rPr>
          <w:rFonts w:ascii="宋体" w:eastAsiaTheme="minorEastAsia" w:cs="Times New Roman"/>
          <w:sz w:val="28"/>
          <w:szCs w:val="28"/>
        </w:rPr>
        <w:t>7</w:t>
      </w:r>
      <w:r>
        <w:rPr>
          <w:rFonts w:ascii="宋体" w:eastAsiaTheme="minorEastAsia" w:cs="Times New Roman" w:hint="eastAsia"/>
          <w:sz w:val="28"/>
          <w:szCs w:val="28"/>
        </w:rPr>
        <w:t>年</w:t>
      </w:r>
      <w:r>
        <w:rPr>
          <w:rFonts w:ascii="宋体" w:eastAsiaTheme="minorEastAsia" w:cs="Times New Roman"/>
          <w:sz w:val="28"/>
          <w:szCs w:val="28"/>
        </w:rPr>
        <w:t>01</w:t>
      </w:r>
      <w:r>
        <w:rPr>
          <w:rFonts w:ascii="宋体" w:eastAsiaTheme="minorEastAsia" w:cs="Times New Roman" w:hint="eastAsia"/>
          <w:sz w:val="28"/>
          <w:szCs w:val="28"/>
        </w:rPr>
        <w:t>月01日以来（以竣工验收合格时间为准）</w:t>
      </w:r>
      <w:r>
        <w:rPr>
          <w:rFonts w:ascii="宋体" w:cs="Times New Roman" w:hint="eastAsia"/>
          <w:sz w:val="28"/>
          <w:szCs w:val="28"/>
        </w:rPr>
        <w:t>单项合同建筑面积</w:t>
      </w:r>
      <w:r>
        <w:rPr>
          <w:rFonts w:ascii="宋体" w:cs="Times New Roman" w:hint="eastAsia"/>
          <w:sz w:val="28"/>
          <w:szCs w:val="28"/>
        </w:rPr>
        <w:t>1</w:t>
      </w:r>
      <w:r>
        <w:rPr>
          <w:rFonts w:ascii="宋体" w:cs="Times New Roman"/>
          <w:sz w:val="28"/>
          <w:szCs w:val="28"/>
        </w:rPr>
        <w:t>0.4</w:t>
      </w:r>
      <w:r>
        <w:rPr>
          <w:rFonts w:ascii="宋体" w:cs="Times New Roman" w:hint="eastAsia"/>
          <w:sz w:val="28"/>
          <w:szCs w:val="28"/>
        </w:rPr>
        <w:t>万㎡及以上的类似房屋建筑工程施工总承包按业绩。必须同时提供①施工合同；②竣工验收证明（由建设单位、设计单位、监理单位、施工单位四方共同盖章认可）；③招标工程的中标通知书</w:t>
      </w:r>
      <w:r>
        <w:rPr>
          <w:rFonts w:ascii="宋体" w:cs="Times New Roman" w:hint="eastAsia"/>
          <w:sz w:val="28"/>
          <w:szCs w:val="28"/>
        </w:rPr>
        <w:t>(</w:t>
      </w:r>
      <w:r>
        <w:rPr>
          <w:rFonts w:ascii="宋体" w:cs="Times New Roman" w:hint="eastAsia"/>
          <w:sz w:val="28"/>
          <w:szCs w:val="28"/>
        </w:rPr>
        <w:t>中标结果可在政府公共资源交易网站查询</w:t>
      </w:r>
      <w:r>
        <w:rPr>
          <w:rFonts w:ascii="宋体" w:cs="Times New Roman" w:hint="eastAsia"/>
          <w:sz w:val="28"/>
          <w:szCs w:val="28"/>
        </w:rPr>
        <w:t>)</w:t>
      </w:r>
      <w:r>
        <w:rPr>
          <w:rFonts w:ascii="宋体" w:cs="Times New Roman" w:hint="eastAsia"/>
          <w:sz w:val="28"/>
          <w:szCs w:val="28"/>
        </w:rPr>
        <w:t>或建设行政主管部门的合同备案手续或建设行政主管部门“合同归集系统”中的合同登记信息（可以提供网上合同备案系统或合同归集系统的截图），以上三份材料缺一不可。上述材料均以诚信库内信息为准，编制投标文件时从诚信库获取相关信息。</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w:t>
      </w:r>
      <w:r>
        <w:rPr>
          <w:rFonts w:ascii="宋体" w:cs="Times New Roman"/>
          <w:sz w:val="28"/>
          <w:szCs w:val="28"/>
        </w:rPr>
        <w:t>3</w:t>
      </w:r>
      <w:r>
        <w:rPr>
          <w:rFonts w:ascii="宋体" w:cs="Times New Roman" w:hint="eastAsia"/>
          <w:sz w:val="28"/>
          <w:szCs w:val="28"/>
        </w:rPr>
        <w:t>）国家级奖项</w:t>
      </w:r>
      <w:r>
        <w:rPr>
          <w:rFonts w:ascii="宋体" w:cs="Times New Roman"/>
          <w:sz w:val="28"/>
          <w:szCs w:val="28"/>
        </w:rPr>
        <w:t xml:space="preserve"> </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要求投标人提供的材料：国家级奖项指鲁班奖、国家工程建设质量奖审定委员会评审的“国家优质工程”、中国土木工程学会与詹天佑土木工程科技发展基金会联合评审的“中国土木工程詹天佑大奖”，必须提供获奖证书或获奖文件相关资料的彩色扫描件上传至投标文</w:t>
      </w:r>
      <w:r>
        <w:rPr>
          <w:rFonts w:ascii="宋体" w:cs="Times New Roman" w:hint="eastAsia"/>
          <w:sz w:val="28"/>
          <w:szCs w:val="28"/>
        </w:rPr>
        <w:lastRenderedPageBreak/>
        <w:t>件中。上述材料均以诚信库内信息为准，编制投标文件时从诚信库获取相关信息。</w:t>
      </w:r>
    </w:p>
    <w:p w:rsidR="00C255EC" w:rsidRDefault="00C255EC" w:rsidP="00C255EC">
      <w:pPr>
        <w:pStyle w:val="000"/>
        <w:spacing w:line="540" w:lineRule="exact"/>
        <w:ind w:firstLineChars="200" w:firstLine="560"/>
        <w:rPr>
          <w:rFonts w:ascii="宋体" w:cs="Times New Roman"/>
          <w:sz w:val="28"/>
          <w:szCs w:val="28"/>
        </w:rPr>
      </w:pPr>
      <w:r>
        <w:rPr>
          <w:rFonts w:ascii="宋体" w:cs="Times New Roman" w:hint="eastAsia"/>
          <w:sz w:val="28"/>
          <w:szCs w:val="28"/>
        </w:rPr>
        <w:t>在同等条件下，择优的相对标准有以下几个方面：</w:t>
      </w:r>
    </w:p>
    <w:p w:rsidR="00C255EC" w:rsidRDefault="00C255EC" w:rsidP="00C255EC">
      <w:pPr>
        <w:pStyle w:val="000"/>
        <w:spacing w:line="540" w:lineRule="exact"/>
        <w:ind w:firstLineChars="200" w:firstLine="560"/>
        <w:rPr>
          <w:rFonts w:asciiTheme="minorEastAsia" w:eastAsiaTheme="minorEastAsia" w:hAnsiTheme="minorEastAsia" w:cs="Times New Roman"/>
          <w:sz w:val="28"/>
          <w:szCs w:val="28"/>
        </w:rPr>
      </w:pPr>
      <w:r>
        <w:rPr>
          <w:rFonts w:asciiTheme="minorEastAsia" w:eastAsiaTheme="minorEastAsia" w:hAnsiTheme="minorEastAsia" w:cs="Times New Roman" w:hint="eastAsia"/>
          <w:sz w:val="28"/>
          <w:szCs w:val="28"/>
        </w:rPr>
        <w:t>①营业额大企业优于营业额小企业；</w:t>
      </w:r>
    </w:p>
    <w:p w:rsidR="00C255EC" w:rsidRDefault="00C255EC" w:rsidP="00C255EC">
      <w:pPr>
        <w:pStyle w:val="000"/>
        <w:spacing w:line="540" w:lineRule="exact"/>
        <w:ind w:firstLineChars="200" w:firstLine="560"/>
        <w:rPr>
          <w:rFonts w:ascii="宋体" w:cs="Times New Roman"/>
          <w:sz w:val="28"/>
          <w:szCs w:val="28"/>
        </w:rPr>
      </w:pPr>
      <w:r>
        <w:rPr>
          <w:rFonts w:asciiTheme="minorEastAsia" w:eastAsiaTheme="minorEastAsia" w:hAnsiTheme="minorEastAsia" w:cs="Times New Roman" w:hint="eastAsia"/>
          <w:sz w:val="28"/>
          <w:szCs w:val="28"/>
        </w:rPr>
        <w:t>②</w:t>
      </w:r>
      <w:r>
        <w:rPr>
          <w:rFonts w:ascii="宋体" w:eastAsia="宋体" w:hAnsi="宋体" w:cs="宋体" w:hint="eastAsia"/>
          <w:sz w:val="28"/>
          <w:szCs w:val="28"/>
        </w:rPr>
        <w:t>工程业绩技术复杂、难度大的企业优于工程业绩技术相对简单、难度较小的企业</w:t>
      </w:r>
      <w:r>
        <w:rPr>
          <w:rFonts w:ascii="宋体" w:cs="Times New Roman" w:hint="eastAsia"/>
          <w:sz w:val="28"/>
          <w:szCs w:val="28"/>
        </w:rPr>
        <w:t>；</w:t>
      </w:r>
    </w:p>
    <w:p w:rsidR="00C255EC" w:rsidRDefault="00C255EC" w:rsidP="00C255EC">
      <w:pPr>
        <w:pStyle w:val="000"/>
        <w:spacing w:line="540" w:lineRule="exact"/>
        <w:ind w:firstLineChars="200" w:firstLine="560"/>
        <w:rPr>
          <w:rFonts w:ascii="宋体" w:cs="Times New Roman"/>
          <w:sz w:val="28"/>
          <w:szCs w:val="28"/>
        </w:rPr>
      </w:pPr>
      <w:r>
        <w:rPr>
          <w:rFonts w:asciiTheme="minorEastAsia" w:eastAsiaTheme="minorEastAsia" w:hAnsiTheme="minorEastAsia" w:cs="Times New Roman" w:hint="eastAsia"/>
          <w:sz w:val="28"/>
          <w:szCs w:val="28"/>
        </w:rPr>
        <w:t>③</w:t>
      </w:r>
      <w:r>
        <w:rPr>
          <w:rFonts w:ascii="宋体" w:eastAsia="宋体" w:hAnsi="宋体" w:cs="Times New Roman" w:hint="eastAsia"/>
          <w:sz w:val="28"/>
          <w:szCs w:val="28"/>
        </w:rPr>
        <w:t>获得国家级荣誉多企业优于获得荣誉少企业；</w:t>
      </w:r>
    </w:p>
    <w:p w:rsidR="00C255EC" w:rsidRDefault="00C255EC" w:rsidP="00C255EC">
      <w:pPr>
        <w:pStyle w:val="000"/>
        <w:spacing w:line="540" w:lineRule="exact"/>
        <w:ind w:firstLineChars="200" w:firstLine="562"/>
        <w:rPr>
          <w:rFonts w:asciiTheme="minorEastAsia" w:eastAsiaTheme="minorEastAsia" w:hAnsiTheme="minorEastAsia" w:cs="Times New Roman"/>
          <w:b/>
          <w:sz w:val="28"/>
          <w:szCs w:val="28"/>
        </w:rPr>
      </w:pPr>
      <w:r>
        <w:rPr>
          <w:rFonts w:asciiTheme="minorEastAsia" w:eastAsiaTheme="minorEastAsia" w:hAnsiTheme="minorEastAsia" w:cs="Times New Roman" w:hint="eastAsia"/>
          <w:b/>
          <w:sz w:val="28"/>
          <w:szCs w:val="28"/>
        </w:rPr>
        <w:t>六、定标方法。</w:t>
      </w:r>
    </w:p>
    <w:p w:rsidR="00C255EC" w:rsidRDefault="00C255EC" w:rsidP="00C255EC">
      <w:pPr>
        <w:pStyle w:val="000"/>
        <w:spacing w:line="540" w:lineRule="exact"/>
        <w:ind w:firstLineChars="200" w:firstLine="560"/>
        <w:rPr>
          <w:rFonts w:ascii="宋体" w:cs="Times New Roman"/>
          <w:sz w:val="28"/>
          <w:szCs w:val="28"/>
        </w:rPr>
      </w:pPr>
      <w:r>
        <w:rPr>
          <w:rFonts w:asciiTheme="minorEastAsia" w:eastAsiaTheme="minorEastAsia" w:hAnsiTheme="minorEastAsia" w:cs="Times New Roman" w:hint="eastAsia"/>
          <w:sz w:val="28"/>
          <w:szCs w:val="28"/>
        </w:rPr>
        <w:t>（1）</w:t>
      </w:r>
      <w:r>
        <w:rPr>
          <w:rFonts w:ascii="宋体" w:cs="Times New Roman" w:hint="eastAsia"/>
          <w:sz w:val="28"/>
          <w:szCs w:val="28"/>
        </w:rPr>
        <w:t>采用票决定标法方式定标，票决时，采取票决晋级入围方式。</w:t>
      </w:r>
    </w:p>
    <w:p w:rsidR="00C255EC" w:rsidRDefault="00C255EC" w:rsidP="00C255EC">
      <w:pPr>
        <w:pStyle w:val="000"/>
        <w:spacing w:line="540" w:lineRule="exact"/>
        <w:ind w:firstLineChars="200" w:firstLine="560"/>
        <w:rPr>
          <w:rFonts w:ascii="宋体" w:cs="Times New Roman"/>
          <w:sz w:val="28"/>
          <w:szCs w:val="28"/>
        </w:rPr>
      </w:pPr>
      <w:r>
        <w:rPr>
          <w:rFonts w:asciiTheme="minorEastAsia" w:eastAsiaTheme="minorEastAsia" w:hAnsiTheme="minorEastAsia" w:cs="Times New Roman" w:hint="eastAsia"/>
          <w:sz w:val="28"/>
          <w:szCs w:val="28"/>
        </w:rPr>
        <w:t>（2）</w:t>
      </w:r>
      <w:r>
        <w:rPr>
          <w:rFonts w:ascii="宋体" w:cs="Times New Roman" w:hint="eastAsia"/>
          <w:sz w:val="28"/>
          <w:szCs w:val="28"/>
        </w:rPr>
        <w:t>直接票决定标：定标委员会成员根据定标因素对各定标候选人进行评审比较后，进行一次性票决排名。</w:t>
      </w:r>
    </w:p>
    <w:p w:rsidR="00C255EC" w:rsidRDefault="00C255EC" w:rsidP="00C255EC">
      <w:pPr>
        <w:pStyle w:val="000"/>
        <w:spacing w:line="540" w:lineRule="exact"/>
        <w:ind w:firstLineChars="200" w:firstLine="560"/>
        <w:rPr>
          <w:rFonts w:ascii="宋体" w:cs="Times New Roman"/>
          <w:sz w:val="28"/>
          <w:szCs w:val="28"/>
        </w:rPr>
      </w:pPr>
      <w:r>
        <w:rPr>
          <w:rFonts w:asciiTheme="minorEastAsia" w:eastAsiaTheme="minorEastAsia" w:hAnsiTheme="minorEastAsia" w:cs="Times New Roman" w:hint="eastAsia"/>
          <w:sz w:val="28"/>
          <w:szCs w:val="28"/>
        </w:rPr>
        <w:t>（3）</w:t>
      </w:r>
      <w:r>
        <w:rPr>
          <w:rFonts w:ascii="宋体" w:cs="Times New Roman" w:hint="eastAsia"/>
          <w:sz w:val="28"/>
          <w:szCs w:val="28"/>
        </w:rPr>
        <w:t>票决采取投票计分法，即各定标委员会成员对所有进入定标程序的投标人择优排序进行打分，最优的（第一名）得</w:t>
      </w:r>
      <w:r>
        <w:rPr>
          <w:rFonts w:ascii="宋体" w:cs="Times New Roman" w:hint="eastAsia"/>
          <w:sz w:val="28"/>
          <w:szCs w:val="28"/>
        </w:rPr>
        <w:t>5</w:t>
      </w:r>
      <w:r>
        <w:rPr>
          <w:rFonts w:ascii="宋体" w:cs="Times New Roman" w:hint="eastAsia"/>
          <w:sz w:val="28"/>
          <w:szCs w:val="28"/>
        </w:rPr>
        <w:t>分，其次（第二名）得</w:t>
      </w:r>
      <w:r>
        <w:rPr>
          <w:rFonts w:ascii="宋体" w:cs="Times New Roman" w:hint="eastAsia"/>
          <w:sz w:val="28"/>
          <w:szCs w:val="28"/>
        </w:rPr>
        <w:t>4</w:t>
      </w:r>
      <w:r>
        <w:rPr>
          <w:rFonts w:ascii="宋体" w:cs="Times New Roman" w:hint="eastAsia"/>
          <w:sz w:val="28"/>
          <w:szCs w:val="28"/>
        </w:rPr>
        <w:t>分，依此类推，第三名得</w:t>
      </w:r>
      <w:r>
        <w:rPr>
          <w:rFonts w:ascii="宋体" w:cs="Times New Roman" w:hint="eastAsia"/>
          <w:sz w:val="28"/>
          <w:szCs w:val="28"/>
        </w:rPr>
        <w:t>3</w:t>
      </w:r>
      <w:r>
        <w:rPr>
          <w:rFonts w:ascii="宋体" w:cs="Times New Roman" w:hint="eastAsia"/>
          <w:sz w:val="28"/>
          <w:szCs w:val="28"/>
        </w:rPr>
        <w:t>分，第四名得</w:t>
      </w:r>
      <w:r>
        <w:rPr>
          <w:rFonts w:ascii="宋体" w:cs="Times New Roman" w:hint="eastAsia"/>
          <w:sz w:val="28"/>
          <w:szCs w:val="28"/>
        </w:rPr>
        <w:t>2</w:t>
      </w:r>
      <w:r>
        <w:rPr>
          <w:rFonts w:ascii="宋体" w:cs="Times New Roman" w:hint="eastAsia"/>
          <w:sz w:val="28"/>
          <w:szCs w:val="28"/>
        </w:rPr>
        <w:t>分，第五名以后的得</w:t>
      </w:r>
      <w:r>
        <w:rPr>
          <w:rFonts w:ascii="宋体" w:eastAsiaTheme="minorEastAsia" w:cs="Times New Roman" w:hint="eastAsia"/>
          <w:sz w:val="28"/>
          <w:szCs w:val="28"/>
        </w:rPr>
        <w:t>0</w:t>
      </w:r>
      <w:r>
        <w:rPr>
          <w:rFonts w:ascii="宋体" w:cs="Times New Roman" w:hint="eastAsia"/>
          <w:sz w:val="28"/>
          <w:szCs w:val="28"/>
        </w:rPr>
        <w:t>分，按总分高低排序推荐中标候选人</w:t>
      </w:r>
      <w:r>
        <w:rPr>
          <w:rFonts w:ascii="宋体" w:cs="Times New Roman" w:hint="eastAsia"/>
          <w:sz w:val="28"/>
          <w:szCs w:val="28"/>
        </w:rPr>
        <w:t>3</w:t>
      </w:r>
      <w:r>
        <w:rPr>
          <w:rFonts w:ascii="宋体" w:cs="Times New Roman" w:hint="eastAsia"/>
          <w:sz w:val="28"/>
          <w:szCs w:val="28"/>
        </w:rPr>
        <w:t>名。</w:t>
      </w:r>
    </w:p>
    <w:p w:rsidR="00C255EC" w:rsidRDefault="00C255EC" w:rsidP="00C255EC">
      <w:pPr>
        <w:pStyle w:val="000"/>
        <w:spacing w:line="540" w:lineRule="exact"/>
        <w:ind w:firstLineChars="200" w:firstLine="560"/>
        <w:rPr>
          <w:rFonts w:ascii="宋体" w:eastAsiaTheme="minorEastAsia" w:cs="Times New Roman"/>
          <w:sz w:val="28"/>
          <w:szCs w:val="28"/>
        </w:rPr>
      </w:pPr>
      <w:r>
        <w:rPr>
          <w:rFonts w:asciiTheme="minorEastAsia" w:eastAsiaTheme="minorEastAsia" w:hAnsiTheme="minorEastAsia" w:cs="Times New Roman" w:hint="eastAsia"/>
          <w:sz w:val="28"/>
          <w:szCs w:val="28"/>
        </w:rPr>
        <w:t>（4）</w:t>
      </w:r>
      <w:r>
        <w:rPr>
          <w:rFonts w:ascii="宋体" w:cs="Times New Roman" w:hint="eastAsia"/>
          <w:sz w:val="28"/>
          <w:szCs w:val="28"/>
        </w:rPr>
        <w:t>得票数（总分）相同且影响中标候选人确定的，可由定标委员会对得票数（总分）相同的单位进行再次票决确定排名，定标委员会每位成员只能选一名，被选定的得</w:t>
      </w:r>
      <w:r>
        <w:rPr>
          <w:rFonts w:ascii="宋体" w:cs="Times New Roman" w:hint="eastAsia"/>
          <w:sz w:val="28"/>
          <w:szCs w:val="28"/>
        </w:rPr>
        <w:t>1</w:t>
      </w:r>
      <w:r>
        <w:rPr>
          <w:rFonts w:ascii="宋体" w:cs="Times New Roman" w:hint="eastAsia"/>
          <w:sz w:val="28"/>
          <w:szCs w:val="28"/>
        </w:rPr>
        <w:t>分，未被选定的得</w:t>
      </w:r>
      <w:r>
        <w:rPr>
          <w:rFonts w:ascii="宋体" w:cs="Times New Roman" w:hint="eastAsia"/>
          <w:sz w:val="28"/>
          <w:szCs w:val="28"/>
        </w:rPr>
        <w:t>0</w:t>
      </w:r>
      <w:r>
        <w:rPr>
          <w:rFonts w:ascii="宋体" w:cs="Times New Roman" w:hint="eastAsia"/>
          <w:sz w:val="28"/>
          <w:szCs w:val="28"/>
        </w:rPr>
        <w:t>分，得分高者居前。</w:t>
      </w:r>
    </w:p>
    <w:p w:rsidR="00C255EC" w:rsidRDefault="00C255EC" w:rsidP="00C255EC">
      <w:pPr>
        <w:pStyle w:val="000"/>
        <w:spacing w:line="540" w:lineRule="exact"/>
        <w:ind w:firstLineChars="200" w:firstLine="562"/>
        <w:rPr>
          <w:rFonts w:asciiTheme="minorEastAsia" w:eastAsiaTheme="minorEastAsia" w:hAnsiTheme="minorEastAsia" w:cs="Times New Roman"/>
          <w:b/>
          <w:sz w:val="28"/>
          <w:szCs w:val="28"/>
        </w:rPr>
      </w:pPr>
      <w:r>
        <w:rPr>
          <w:rFonts w:asciiTheme="minorEastAsia" w:eastAsiaTheme="minorEastAsia" w:hAnsiTheme="minorEastAsia" w:cs="Times New Roman" w:hint="eastAsia"/>
          <w:b/>
          <w:sz w:val="28"/>
          <w:szCs w:val="28"/>
        </w:rPr>
        <w:t>七、定标，确定中标候选人</w:t>
      </w:r>
    </w:p>
    <w:p w:rsidR="00C255EC" w:rsidRDefault="00C255EC" w:rsidP="00C255EC">
      <w:pPr>
        <w:pStyle w:val="000"/>
        <w:spacing w:line="540" w:lineRule="exact"/>
        <w:ind w:firstLineChars="200" w:firstLine="560"/>
        <w:rPr>
          <w:rFonts w:ascii="宋体" w:eastAsiaTheme="minorEastAsia" w:cs="Times New Roman"/>
          <w:sz w:val="28"/>
          <w:szCs w:val="28"/>
        </w:rPr>
      </w:pPr>
      <w:r>
        <w:rPr>
          <w:rFonts w:ascii="宋体" w:eastAsiaTheme="minorEastAsia" w:cs="Times New Roman" w:hint="eastAsia"/>
          <w:sz w:val="28"/>
          <w:szCs w:val="28"/>
        </w:rPr>
        <w:t>（1）招标人或者招标代理机构在定标会上可以介绍项目情况、招标情况、清标及对投标人或者项目负责人的考察、质询情况；</w:t>
      </w:r>
    </w:p>
    <w:p w:rsidR="00C255EC" w:rsidRDefault="00C255EC" w:rsidP="00C255EC">
      <w:pPr>
        <w:pStyle w:val="000"/>
        <w:spacing w:line="540" w:lineRule="exact"/>
        <w:ind w:firstLineChars="200" w:firstLine="560"/>
        <w:rPr>
          <w:rFonts w:ascii="宋体" w:eastAsiaTheme="minorEastAsia" w:cs="Times New Roman"/>
          <w:sz w:val="28"/>
          <w:szCs w:val="28"/>
        </w:rPr>
      </w:pPr>
      <w:r>
        <w:rPr>
          <w:rFonts w:ascii="宋体" w:eastAsiaTheme="minorEastAsia" w:cs="Times New Roman" w:hint="eastAsia"/>
          <w:sz w:val="28"/>
          <w:szCs w:val="28"/>
        </w:rPr>
        <w:t>（2）招标人可以邀请评标专家代表介绍评标情况、专家评审意见及评标结论、提醒注意事项。</w:t>
      </w:r>
    </w:p>
    <w:p w:rsidR="00C255EC" w:rsidRDefault="00C255EC" w:rsidP="00C255EC">
      <w:pPr>
        <w:pStyle w:val="000"/>
        <w:spacing w:line="540" w:lineRule="exact"/>
        <w:ind w:firstLineChars="200" w:firstLine="560"/>
        <w:rPr>
          <w:rFonts w:ascii="宋体" w:eastAsiaTheme="minorEastAsia" w:cs="Times New Roman"/>
          <w:sz w:val="28"/>
          <w:szCs w:val="28"/>
        </w:rPr>
      </w:pPr>
      <w:r>
        <w:rPr>
          <w:rFonts w:ascii="宋体" w:eastAsiaTheme="minorEastAsia" w:cs="Times New Roman" w:hint="eastAsia"/>
          <w:sz w:val="28"/>
          <w:szCs w:val="28"/>
        </w:rPr>
        <w:lastRenderedPageBreak/>
        <w:t>（</w:t>
      </w:r>
      <w:r>
        <w:rPr>
          <w:rFonts w:ascii="宋体" w:eastAsiaTheme="minorEastAsia" w:cs="Times New Roman"/>
          <w:sz w:val="28"/>
          <w:szCs w:val="28"/>
        </w:rPr>
        <w:t>3</w:t>
      </w:r>
      <w:r>
        <w:rPr>
          <w:rFonts w:ascii="宋体" w:eastAsiaTheme="minorEastAsia" w:cs="Times New Roman" w:hint="eastAsia"/>
          <w:sz w:val="28"/>
          <w:szCs w:val="28"/>
        </w:rPr>
        <w:t>）定标委员会成员有疑问的，可以向招标人或者招标代理机构、评标专家提问。</w:t>
      </w:r>
    </w:p>
    <w:p w:rsidR="00C255EC" w:rsidRDefault="00C255EC" w:rsidP="00C255EC">
      <w:pPr>
        <w:pStyle w:val="000"/>
        <w:spacing w:line="540" w:lineRule="exact"/>
        <w:ind w:firstLineChars="200" w:firstLine="560"/>
        <w:rPr>
          <w:rFonts w:ascii="宋体" w:eastAsiaTheme="minorEastAsia" w:cs="Times New Roman"/>
          <w:sz w:val="28"/>
          <w:szCs w:val="28"/>
        </w:rPr>
      </w:pPr>
      <w:r>
        <w:rPr>
          <w:rFonts w:ascii="宋体" w:eastAsiaTheme="minorEastAsia" w:cs="Times New Roman" w:hint="eastAsia"/>
          <w:sz w:val="28"/>
          <w:szCs w:val="28"/>
        </w:rPr>
        <w:t>（4）定标委员会应当采用招标文件规定的方法，在评标委员会推荐的定标候选人中择优确定中标候选人。</w:t>
      </w:r>
    </w:p>
    <w:p w:rsidR="00C255EC" w:rsidRDefault="00C255EC" w:rsidP="00C255EC">
      <w:pPr>
        <w:pStyle w:val="000"/>
        <w:spacing w:line="540" w:lineRule="exact"/>
        <w:ind w:firstLineChars="200" w:firstLine="562"/>
        <w:rPr>
          <w:rFonts w:asciiTheme="minorEastAsia" w:eastAsiaTheme="minorEastAsia" w:hAnsiTheme="minorEastAsia" w:cs="Times New Roman"/>
          <w:b/>
          <w:sz w:val="28"/>
          <w:szCs w:val="28"/>
        </w:rPr>
      </w:pPr>
      <w:r>
        <w:rPr>
          <w:rFonts w:asciiTheme="minorEastAsia" w:eastAsiaTheme="minorEastAsia" w:hAnsiTheme="minorEastAsia" w:cs="Times New Roman" w:hint="eastAsia"/>
          <w:b/>
          <w:sz w:val="28"/>
          <w:szCs w:val="28"/>
        </w:rPr>
        <w:t>八、中标候选人数量。</w:t>
      </w:r>
    </w:p>
    <w:p w:rsidR="000D4B67" w:rsidRDefault="00C255EC" w:rsidP="00C255EC">
      <w:r>
        <w:rPr>
          <w:rFonts w:ascii="宋体" w:eastAsiaTheme="minorEastAsia" w:hint="eastAsia"/>
          <w:sz w:val="28"/>
          <w:szCs w:val="28"/>
        </w:rPr>
        <w:t>中标候选人数量为3名（若评标委员会推荐的定标候选人数或因异议、投诉取消相应定标候选人资格后导致不足3人时，按实际数量确定）。</w:t>
      </w:r>
    </w:p>
    <w:sectPr w:rsidR="000D4B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FBB" w:rsidRDefault="00032FBB" w:rsidP="00612465">
      <w:r>
        <w:separator/>
      </w:r>
    </w:p>
  </w:endnote>
  <w:endnote w:type="continuationSeparator" w:id="0">
    <w:p w:rsidR="00032FBB" w:rsidRDefault="00032FBB" w:rsidP="0061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FBB" w:rsidRDefault="00032FBB" w:rsidP="00612465">
      <w:r>
        <w:separator/>
      </w:r>
    </w:p>
  </w:footnote>
  <w:footnote w:type="continuationSeparator" w:id="0">
    <w:p w:rsidR="00032FBB" w:rsidRDefault="00032FBB" w:rsidP="00612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EC"/>
    <w:rsid w:val="00032FBB"/>
    <w:rsid w:val="000D4B67"/>
    <w:rsid w:val="00612465"/>
    <w:rsid w:val="00C25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413B00-C2CF-418D-B71E-8242EEA5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5E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正文_0"/>
    <w:uiPriority w:val="99"/>
    <w:qFormat/>
    <w:rsid w:val="00C255EC"/>
    <w:pPr>
      <w:widowControl w:val="0"/>
      <w:jc w:val="both"/>
    </w:pPr>
    <w:rPr>
      <w:rFonts w:ascii="Calibri" w:eastAsia="宋体" w:hAnsi="Calibri" w:cs="Times New Roman"/>
    </w:rPr>
  </w:style>
  <w:style w:type="paragraph" w:customStyle="1" w:styleId="000">
    <w:name w:val="正文_0_0_0"/>
    <w:basedOn w:val="0"/>
    <w:uiPriority w:val="99"/>
    <w:qFormat/>
    <w:rsid w:val="00C255EC"/>
    <w:rPr>
      <w:rFonts w:eastAsia="Times New Roman" w:cs="Calibri"/>
      <w:kern w:val="0"/>
      <w:sz w:val="20"/>
      <w:szCs w:val="21"/>
    </w:rPr>
  </w:style>
  <w:style w:type="paragraph" w:customStyle="1" w:styleId="Normal1">
    <w:name w:val="Normal1"/>
    <w:uiPriority w:val="99"/>
    <w:qFormat/>
    <w:rsid w:val="00C255EC"/>
    <w:pPr>
      <w:widowControl w:val="0"/>
      <w:jc w:val="both"/>
    </w:pPr>
    <w:rPr>
      <w:rFonts w:ascii="Times New Roman" w:eastAsia="宋体" w:hAnsi="Times New Roman" w:cs="Times New Roman"/>
      <w:kern w:val="0"/>
      <w:sz w:val="20"/>
      <w:szCs w:val="20"/>
    </w:rPr>
  </w:style>
  <w:style w:type="paragraph" w:customStyle="1" w:styleId="3">
    <w:name w:val="正文3"/>
    <w:uiPriority w:val="99"/>
    <w:qFormat/>
    <w:rsid w:val="00C255EC"/>
    <w:pPr>
      <w:widowControl w:val="0"/>
      <w:jc w:val="both"/>
    </w:pPr>
    <w:rPr>
      <w:rFonts w:ascii="Calibri" w:eastAsia="宋体" w:hAnsi="Calibri" w:cs="Calibri"/>
      <w:kern w:val="0"/>
      <w:sz w:val="20"/>
      <w:szCs w:val="20"/>
    </w:rPr>
  </w:style>
  <w:style w:type="paragraph" w:customStyle="1" w:styleId="2">
    <w:name w:val="正文2"/>
    <w:uiPriority w:val="99"/>
    <w:qFormat/>
    <w:rsid w:val="00C255EC"/>
    <w:pPr>
      <w:widowControl w:val="0"/>
      <w:jc w:val="both"/>
    </w:pPr>
    <w:rPr>
      <w:rFonts w:ascii="Calibri" w:eastAsia="宋体" w:hAnsi="Calibri" w:cs="Times New Roman"/>
      <w:kern w:val="0"/>
      <w:sz w:val="20"/>
      <w:szCs w:val="20"/>
    </w:rPr>
  </w:style>
  <w:style w:type="paragraph" w:styleId="a3">
    <w:name w:val="header"/>
    <w:basedOn w:val="a"/>
    <w:link w:val="Char"/>
    <w:uiPriority w:val="99"/>
    <w:unhideWhenUsed/>
    <w:rsid w:val="006124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2465"/>
    <w:rPr>
      <w:rFonts w:ascii="Calibri" w:eastAsia="宋体" w:hAnsi="Calibri" w:cs="Times New Roman"/>
      <w:sz w:val="18"/>
      <w:szCs w:val="18"/>
    </w:rPr>
  </w:style>
  <w:style w:type="paragraph" w:styleId="a4">
    <w:name w:val="footer"/>
    <w:basedOn w:val="a"/>
    <w:link w:val="Char0"/>
    <w:uiPriority w:val="99"/>
    <w:unhideWhenUsed/>
    <w:rsid w:val="00612465"/>
    <w:pPr>
      <w:tabs>
        <w:tab w:val="center" w:pos="4153"/>
        <w:tab w:val="right" w:pos="8306"/>
      </w:tabs>
      <w:snapToGrid w:val="0"/>
      <w:jc w:val="left"/>
    </w:pPr>
    <w:rPr>
      <w:sz w:val="18"/>
      <w:szCs w:val="18"/>
    </w:rPr>
  </w:style>
  <w:style w:type="character" w:customStyle="1" w:styleId="Char0">
    <w:name w:val="页脚 Char"/>
    <w:basedOn w:val="a0"/>
    <w:link w:val="a4"/>
    <w:uiPriority w:val="99"/>
    <w:rsid w:val="0061246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535</Words>
  <Characters>3056</Characters>
  <Application>Microsoft Office Word</Application>
  <DocSecurity>0</DocSecurity>
  <Lines>25</Lines>
  <Paragraphs>7</Paragraphs>
  <ScaleCrop>false</ScaleCrop>
  <Company>MicroSoft</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2022-01-24T15:03:00Z</dcterms:created>
  <dcterms:modified xsi:type="dcterms:W3CDTF">2022-01-25T03:07:00Z</dcterms:modified>
</cp:coreProperties>
</file>