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6FF722" w14:textId="77777777" w:rsidR="00430E0E" w:rsidRDefault="00430E0E" w:rsidP="00430E0E">
      <w:pPr>
        <w:pStyle w:val="a9"/>
        <w:topLinePunct/>
        <w:snapToGrid w:val="0"/>
        <w:spacing w:before="0" w:beforeAutospacing="0" w:after="0" w:afterAutospacing="0" w:line="360" w:lineRule="auto"/>
        <w:jc w:val="both"/>
        <w:rPr>
          <w:b/>
          <w:kern w:val="2"/>
        </w:rPr>
      </w:pPr>
      <w:r>
        <w:rPr>
          <w:b/>
          <w:kern w:val="2"/>
        </w:rPr>
        <w:t>附件：评标细</w:t>
      </w:r>
      <w:r>
        <w:rPr>
          <w:rFonts w:hint="eastAsia"/>
          <w:b/>
          <w:kern w:val="2"/>
        </w:rPr>
        <w:t>则</w:t>
      </w:r>
    </w:p>
    <w:p w14:paraId="7368B9C7" w14:textId="77777777" w:rsidR="00430E0E" w:rsidRDefault="00430E0E" w:rsidP="00430E0E">
      <w:pPr>
        <w:pStyle w:val="00"/>
        <w:spacing w:line="460" w:lineRule="exact"/>
        <w:ind w:firstLine="420"/>
        <w:rPr>
          <w:kern w:val="2"/>
        </w:rPr>
      </w:pPr>
      <w:r>
        <w:rPr>
          <w:rFonts w:hint="eastAsia"/>
          <w:kern w:val="2"/>
        </w:rPr>
        <w:t>本工程采用综合评估法评标办法，由依法组建的评标委员会按下列评分细则评分</w:t>
      </w:r>
      <w:r>
        <w:rPr>
          <w:rFonts w:hint="eastAsia"/>
          <w:kern w:val="2"/>
        </w:rPr>
        <w:t>,</w:t>
      </w:r>
      <w:r>
        <w:rPr>
          <w:rFonts w:hint="eastAsia"/>
          <w:kern w:val="2"/>
        </w:rPr>
        <w:t>以评标委员会所评得的综合得分从高到低按顺序排列，并推荐不超过三位得分最高者为中标候选人，并直接确定得分最高者为中标人，如得分最高的投标人得分相同时，则投标报价低的投标人为排序第一的合格中标候选人，如投标报价也相同，则抽签确定中标人；中标人放弃中标、因不可抗力提出不能履行合同，或者招标文件规定应当提交履约保证金而在规定时限内未能提交的，招标人可以确定排序第二的中标候选人为中标人，依此类推。</w:t>
      </w:r>
    </w:p>
    <w:p w14:paraId="13ABECC0" w14:textId="77777777" w:rsidR="00430E0E" w:rsidRDefault="00430E0E" w:rsidP="00430E0E">
      <w:pPr>
        <w:pStyle w:val="00"/>
        <w:spacing w:line="460" w:lineRule="exact"/>
        <w:ind w:firstLine="420"/>
        <w:outlineLvl w:val="0"/>
        <w:rPr>
          <w:b/>
          <w:kern w:val="2"/>
        </w:rPr>
      </w:pPr>
      <w:bookmarkStart w:id="0" w:name="_Toc9957"/>
      <w:r>
        <w:rPr>
          <w:rFonts w:hint="eastAsia"/>
          <w:b/>
          <w:kern w:val="2"/>
        </w:rPr>
        <w:t>一、中标人的投标应当符合下列条件：</w:t>
      </w:r>
      <w:bookmarkEnd w:id="0"/>
    </w:p>
    <w:p w14:paraId="45A63321" w14:textId="77777777" w:rsidR="00430E0E" w:rsidRDefault="00430E0E" w:rsidP="00430E0E">
      <w:pPr>
        <w:pStyle w:val="00"/>
        <w:spacing w:line="460" w:lineRule="exact"/>
        <w:ind w:firstLine="420"/>
        <w:rPr>
          <w:kern w:val="2"/>
        </w:rPr>
      </w:pPr>
      <w:r>
        <w:rPr>
          <w:rFonts w:hint="eastAsia"/>
          <w:kern w:val="2"/>
        </w:rPr>
        <w:t>1</w:t>
      </w:r>
      <w:r>
        <w:rPr>
          <w:rFonts w:hint="eastAsia"/>
          <w:kern w:val="2"/>
        </w:rPr>
        <w:t>、能最大限度满足招标文件中规定的各项综合评分标准；</w:t>
      </w:r>
    </w:p>
    <w:p w14:paraId="1404475E" w14:textId="77777777" w:rsidR="00430E0E" w:rsidRDefault="00430E0E" w:rsidP="00430E0E">
      <w:pPr>
        <w:pStyle w:val="00"/>
        <w:spacing w:line="460" w:lineRule="exact"/>
        <w:ind w:firstLine="420"/>
        <w:rPr>
          <w:kern w:val="2"/>
        </w:rPr>
      </w:pPr>
      <w:r>
        <w:rPr>
          <w:rFonts w:hint="eastAsia"/>
          <w:kern w:val="2"/>
        </w:rPr>
        <w:t>2</w:t>
      </w:r>
      <w:r>
        <w:rPr>
          <w:rFonts w:hint="eastAsia"/>
          <w:kern w:val="2"/>
        </w:rPr>
        <w:t>、经评审的综合得分最高。</w:t>
      </w:r>
    </w:p>
    <w:p w14:paraId="0332947A" w14:textId="77777777" w:rsidR="00430E0E" w:rsidRDefault="00430E0E" w:rsidP="00430E0E">
      <w:pPr>
        <w:pStyle w:val="00"/>
        <w:spacing w:line="460" w:lineRule="exact"/>
        <w:ind w:firstLine="420"/>
        <w:outlineLvl w:val="0"/>
        <w:rPr>
          <w:b/>
          <w:kern w:val="2"/>
        </w:rPr>
      </w:pPr>
      <w:bookmarkStart w:id="1" w:name="_Toc5014"/>
      <w:r>
        <w:rPr>
          <w:rFonts w:hint="eastAsia"/>
          <w:b/>
          <w:kern w:val="2"/>
        </w:rPr>
        <w:t>二、主要评分项目：</w:t>
      </w:r>
      <w:bookmarkEnd w:id="1"/>
    </w:p>
    <w:p w14:paraId="4676D00E" w14:textId="77777777" w:rsidR="00430E0E" w:rsidRDefault="00430E0E" w:rsidP="00430E0E">
      <w:pPr>
        <w:pStyle w:val="00"/>
        <w:spacing w:line="460" w:lineRule="exact"/>
        <w:ind w:firstLine="420"/>
        <w:rPr>
          <w:kern w:val="2"/>
        </w:rPr>
      </w:pPr>
      <w:r>
        <w:rPr>
          <w:rFonts w:hint="eastAsia"/>
          <w:kern w:val="2"/>
        </w:rPr>
        <w:t>（一）投标报价</w:t>
      </w:r>
      <w:r>
        <w:rPr>
          <w:rFonts w:hint="eastAsia"/>
          <w:kern w:val="2"/>
        </w:rPr>
        <w:t xml:space="preserve">                               5</w:t>
      </w:r>
      <w:r>
        <w:rPr>
          <w:kern w:val="2"/>
        </w:rPr>
        <w:t>2</w:t>
      </w:r>
      <w:r>
        <w:rPr>
          <w:rFonts w:hint="eastAsia"/>
          <w:kern w:val="2"/>
        </w:rPr>
        <w:t>.5</w:t>
      </w:r>
      <w:r>
        <w:rPr>
          <w:rFonts w:hint="eastAsia"/>
          <w:kern w:val="2"/>
        </w:rPr>
        <w:t>分</w:t>
      </w:r>
    </w:p>
    <w:p w14:paraId="57188AB8" w14:textId="77777777" w:rsidR="00430E0E" w:rsidRDefault="00430E0E" w:rsidP="00430E0E">
      <w:pPr>
        <w:pStyle w:val="00"/>
        <w:spacing w:line="460" w:lineRule="exact"/>
        <w:ind w:firstLine="420"/>
        <w:rPr>
          <w:kern w:val="2"/>
        </w:rPr>
      </w:pPr>
      <w:r>
        <w:rPr>
          <w:rFonts w:hint="eastAsia"/>
          <w:kern w:val="2"/>
        </w:rPr>
        <w:t>（二）项目监理机构</w:t>
      </w:r>
      <w:r>
        <w:rPr>
          <w:rFonts w:hint="eastAsia"/>
          <w:kern w:val="2"/>
        </w:rPr>
        <w:t xml:space="preserve">                           1</w:t>
      </w:r>
      <w:r>
        <w:rPr>
          <w:kern w:val="2"/>
        </w:rPr>
        <w:t>6</w:t>
      </w:r>
      <w:r>
        <w:rPr>
          <w:rFonts w:hint="eastAsia"/>
          <w:kern w:val="2"/>
        </w:rPr>
        <w:t>分</w:t>
      </w:r>
    </w:p>
    <w:p w14:paraId="638E9952" w14:textId="77777777" w:rsidR="00430E0E" w:rsidRDefault="00430E0E" w:rsidP="00430E0E">
      <w:pPr>
        <w:pStyle w:val="00"/>
        <w:spacing w:line="460" w:lineRule="exact"/>
        <w:ind w:firstLine="420"/>
        <w:rPr>
          <w:kern w:val="2"/>
        </w:rPr>
      </w:pPr>
      <w:r>
        <w:rPr>
          <w:rFonts w:hint="eastAsia"/>
          <w:kern w:val="2"/>
        </w:rPr>
        <w:t>（三）拟投入现场的设备、检测仪器等</w:t>
      </w:r>
      <w:r>
        <w:rPr>
          <w:rFonts w:hint="eastAsia"/>
          <w:kern w:val="2"/>
        </w:rPr>
        <w:t xml:space="preserve">           8</w:t>
      </w:r>
      <w:r>
        <w:rPr>
          <w:rFonts w:hint="eastAsia"/>
          <w:kern w:val="2"/>
        </w:rPr>
        <w:t>分</w:t>
      </w:r>
    </w:p>
    <w:p w14:paraId="709CCEE1" w14:textId="77777777" w:rsidR="00430E0E" w:rsidRDefault="00430E0E" w:rsidP="00430E0E">
      <w:pPr>
        <w:pStyle w:val="00"/>
        <w:spacing w:line="460" w:lineRule="exact"/>
        <w:ind w:firstLine="420"/>
        <w:rPr>
          <w:kern w:val="2"/>
        </w:rPr>
      </w:pPr>
      <w:r>
        <w:rPr>
          <w:rFonts w:hint="eastAsia"/>
          <w:kern w:val="2"/>
        </w:rPr>
        <w:t>（五）企业获奖</w:t>
      </w:r>
      <w:r>
        <w:rPr>
          <w:rFonts w:hint="eastAsia"/>
          <w:kern w:val="2"/>
        </w:rPr>
        <w:tab/>
      </w:r>
      <w:r>
        <w:rPr>
          <w:rFonts w:hint="eastAsia"/>
          <w:kern w:val="2"/>
        </w:rPr>
        <w:tab/>
      </w:r>
      <w:r>
        <w:rPr>
          <w:rFonts w:hint="eastAsia"/>
          <w:kern w:val="2"/>
        </w:rPr>
        <w:tab/>
      </w:r>
      <w:r>
        <w:rPr>
          <w:rFonts w:hint="eastAsia"/>
          <w:kern w:val="2"/>
        </w:rPr>
        <w:tab/>
      </w:r>
      <w:r>
        <w:rPr>
          <w:rFonts w:hint="eastAsia"/>
          <w:kern w:val="2"/>
        </w:rPr>
        <w:tab/>
      </w:r>
      <w:r>
        <w:rPr>
          <w:rFonts w:hint="eastAsia"/>
          <w:kern w:val="2"/>
        </w:rPr>
        <w:tab/>
      </w:r>
      <w:r>
        <w:rPr>
          <w:rFonts w:hint="eastAsia"/>
          <w:kern w:val="2"/>
        </w:rPr>
        <w:tab/>
      </w:r>
      <w:r>
        <w:rPr>
          <w:rFonts w:hint="eastAsia"/>
          <w:kern w:val="2"/>
        </w:rPr>
        <w:tab/>
        <w:t xml:space="preserve">   1.5</w:t>
      </w:r>
      <w:r>
        <w:rPr>
          <w:rFonts w:hint="eastAsia"/>
          <w:kern w:val="2"/>
        </w:rPr>
        <w:t>分</w:t>
      </w:r>
    </w:p>
    <w:p w14:paraId="4AB983C0" w14:textId="77777777" w:rsidR="00430E0E" w:rsidRDefault="00430E0E" w:rsidP="00430E0E">
      <w:pPr>
        <w:pStyle w:val="00"/>
        <w:spacing w:line="460" w:lineRule="exact"/>
        <w:ind w:firstLine="420"/>
        <w:rPr>
          <w:kern w:val="2"/>
        </w:rPr>
      </w:pPr>
      <w:r>
        <w:rPr>
          <w:rFonts w:hint="eastAsia"/>
          <w:kern w:val="2"/>
        </w:rPr>
        <w:t>（四）监理大纲（技术标）</w:t>
      </w:r>
      <w:r>
        <w:rPr>
          <w:rFonts w:hint="eastAsia"/>
          <w:kern w:val="2"/>
        </w:rPr>
        <w:t xml:space="preserve">                     22</w:t>
      </w:r>
      <w:r>
        <w:rPr>
          <w:rFonts w:hint="eastAsia"/>
          <w:kern w:val="2"/>
        </w:rPr>
        <w:t>分</w:t>
      </w:r>
    </w:p>
    <w:p w14:paraId="4A0039E3" w14:textId="77777777" w:rsidR="00430E0E" w:rsidRDefault="00430E0E" w:rsidP="00430E0E">
      <w:pPr>
        <w:pStyle w:val="00"/>
        <w:spacing w:line="460" w:lineRule="exact"/>
        <w:ind w:firstLine="420"/>
        <w:outlineLvl w:val="0"/>
        <w:rPr>
          <w:b/>
          <w:kern w:val="2"/>
        </w:rPr>
      </w:pPr>
      <w:bookmarkStart w:id="2" w:name="_Toc9945"/>
      <w:r>
        <w:rPr>
          <w:rFonts w:hint="eastAsia"/>
          <w:b/>
          <w:kern w:val="2"/>
        </w:rPr>
        <w:t>三、分项评分标准：</w:t>
      </w:r>
      <w:bookmarkEnd w:id="2"/>
    </w:p>
    <w:p w14:paraId="05B98AD7" w14:textId="77777777" w:rsidR="00430E0E" w:rsidRDefault="00430E0E" w:rsidP="00430E0E">
      <w:pPr>
        <w:pStyle w:val="00"/>
        <w:spacing w:line="460" w:lineRule="exact"/>
        <w:ind w:firstLine="420"/>
        <w:outlineLvl w:val="0"/>
        <w:rPr>
          <w:b/>
          <w:kern w:val="2"/>
        </w:rPr>
      </w:pPr>
      <w:bookmarkStart w:id="3" w:name="_Toc23995"/>
      <w:r>
        <w:rPr>
          <w:rFonts w:hint="eastAsia"/>
          <w:b/>
          <w:kern w:val="2"/>
        </w:rPr>
        <w:t>（一）投标报价（</w:t>
      </w:r>
      <w:r>
        <w:rPr>
          <w:b/>
          <w:kern w:val="2"/>
        </w:rPr>
        <w:t>52.5</w:t>
      </w:r>
      <w:r>
        <w:rPr>
          <w:rFonts w:hint="eastAsia"/>
          <w:b/>
          <w:kern w:val="2"/>
        </w:rPr>
        <w:t>分）</w:t>
      </w:r>
      <w:bookmarkEnd w:id="3"/>
    </w:p>
    <w:p w14:paraId="3A10179F" w14:textId="77777777" w:rsidR="00430E0E" w:rsidRDefault="00430E0E" w:rsidP="00430E0E">
      <w:pPr>
        <w:pStyle w:val="00"/>
        <w:spacing w:line="460" w:lineRule="exact"/>
        <w:ind w:firstLine="420"/>
        <w:rPr>
          <w:kern w:val="2"/>
        </w:rPr>
      </w:pPr>
      <w:r>
        <w:rPr>
          <w:rFonts w:hint="eastAsia"/>
          <w:kern w:val="2"/>
        </w:rPr>
        <w:t>1</w:t>
      </w:r>
      <w:r>
        <w:rPr>
          <w:rFonts w:hint="eastAsia"/>
          <w:kern w:val="2"/>
        </w:rPr>
        <w:t>、评标基准价计算方法：经初步评审合格的有效投标文件的评标价（按总价评审）低于所有有效投标文件的评标价平均值下浮</w:t>
      </w:r>
      <w:r>
        <w:rPr>
          <w:rFonts w:hint="eastAsia"/>
          <w:kern w:val="2"/>
        </w:rPr>
        <w:t>3%</w:t>
      </w:r>
      <w:r>
        <w:rPr>
          <w:rFonts w:hint="eastAsia"/>
          <w:kern w:val="2"/>
        </w:rPr>
        <w:t>（不含</w:t>
      </w:r>
      <w:r>
        <w:rPr>
          <w:rFonts w:hint="eastAsia"/>
          <w:kern w:val="2"/>
        </w:rPr>
        <w:t>3%</w:t>
      </w:r>
      <w:r>
        <w:rPr>
          <w:rFonts w:hint="eastAsia"/>
          <w:kern w:val="2"/>
        </w:rPr>
        <w:t>）的，不参与评标基准价的计算。</w:t>
      </w:r>
    </w:p>
    <w:p w14:paraId="16670D79" w14:textId="77777777" w:rsidR="00430E0E" w:rsidRDefault="00430E0E" w:rsidP="00430E0E">
      <w:pPr>
        <w:pStyle w:val="000"/>
        <w:spacing w:line="460" w:lineRule="exact"/>
        <w:ind w:firstLine="420"/>
        <w:rPr>
          <w:rFonts w:ascii="宋体" w:hAnsi="宋体" w:cs="Times New Roman"/>
          <w:kern w:val="2"/>
        </w:rPr>
      </w:pPr>
      <w:r>
        <w:rPr>
          <w:rFonts w:ascii="宋体" w:hAnsi="宋体" w:cs="Times New Roman" w:hint="eastAsia"/>
          <w:kern w:val="2"/>
        </w:rPr>
        <w:t>2、以其余有效投标文件的投标报价算术平均值为A（计算算术平均值A时，若7≤有效投标文件&lt;10 家时，应去掉其中的一个最高价和一个最低价；若有效投标文件≥10家，应去掉其中的二个最高价和二个最低价），最高投标限价为B,则: 评标基准价=A×Q1+B×Q2,Q2=1-Q1,Q1的取值范围为10%,15%,20%,25%,30%； Q1值在招标人（招标代理机构）完成评标准备工作，评标委员会完成初步评审后由招标人代表随机抽取确定。投标报价等于评标基准价的得满分；投标报价每高于或低于评标基准价1%扣0.1分，偏离不足1%的，用插入法计算，分值四舍五入保留两位小数。</w:t>
      </w:r>
    </w:p>
    <w:p w14:paraId="0A7CA537" w14:textId="77777777" w:rsidR="00430E0E" w:rsidRDefault="00430E0E" w:rsidP="00430E0E">
      <w:pPr>
        <w:pStyle w:val="00"/>
        <w:spacing w:line="460" w:lineRule="exact"/>
        <w:ind w:firstLine="420"/>
        <w:rPr>
          <w:kern w:val="2"/>
        </w:rPr>
      </w:pPr>
      <w:r>
        <w:rPr>
          <w:rFonts w:hint="eastAsia"/>
          <w:kern w:val="2"/>
        </w:rPr>
        <w:lastRenderedPageBreak/>
        <w:t>说明：</w:t>
      </w:r>
    </w:p>
    <w:p w14:paraId="6ADAE2AE" w14:textId="77777777" w:rsidR="00430E0E" w:rsidRDefault="00430E0E" w:rsidP="00430E0E">
      <w:pPr>
        <w:pStyle w:val="00"/>
        <w:spacing w:line="460" w:lineRule="exact"/>
        <w:ind w:firstLine="420"/>
        <w:rPr>
          <w:kern w:val="2"/>
        </w:rPr>
      </w:pPr>
      <w:r>
        <w:rPr>
          <w:rFonts w:hint="eastAsia"/>
          <w:kern w:val="2"/>
        </w:rPr>
        <w:t>1</w:t>
      </w:r>
      <w:r>
        <w:rPr>
          <w:rFonts w:hint="eastAsia"/>
          <w:kern w:val="2"/>
        </w:rPr>
        <w:t>、评标委员会在评标报告签字后，评标基准价不因招投标当事人质疑、投诉、复议以及其他任何情形而改变，但评标过程中的计算错误应作调整。</w:t>
      </w:r>
    </w:p>
    <w:p w14:paraId="6A3713C9" w14:textId="77777777" w:rsidR="00430E0E" w:rsidRDefault="00430E0E" w:rsidP="00430E0E">
      <w:pPr>
        <w:pStyle w:val="00"/>
        <w:spacing w:line="460" w:lineRule="exact"/>
        <w:ind w:firstLine="420"/>
        <w:outlineLvl w:val="0"/>
        <w:rPr>
          <w:b/>
          <w:kern w:val="2"/>
        </w:rPr>
      </w:pPr>
      <w:bookmarkStart w:id="4" w:name="_Toc12550"/>
      <w:r>
        <w:rPr>
          <w:rFonts w:hint="eastAsia"/>
          <w:b/>
          <w:kern w:val="2"/>
        </w:rPr>
        <w:t>（二）项目监理机构（</w:t>
      </w:r>
      <w:r>
        <w:rPr>
          <w:rFonts w:hint="eastAsia"/>
          <w:b/>
          <w:kern w:val="2"/>
        </w:rPr>
        <w:t>1</w:t>
      </w:r>
      <w:r>
        <w:rPr>
          <w:b/>
          <w:kern w:val="2"/>
        </w:rPr>
        <w:t>6</w:t>
      </w:r>
      <w:r>
        <w:rPr>
          <w:rFonts w:hint="eastAsia"/>
          <w:b/>
          <w:kern w:val="2"/>
        </w:rPr>
        <w:t>分）</w:t>
      </w:r>
      <w:bookmarkEnd w:id="4"/>
    </w:p>
    <w:p w14:paraId="5DFEF97C" w14:textId="77777777" w:rsidR="00430E0E" w:rsidRDefault="00430E0E" w:rsidP="00430E0E">
      <w:pPr>
        <w:pStyle w:val="00"/>
        <w:spacing w:line="460" w:lineRule="exact"/>
        <w:ind w:firstLine="420"/>
        <w:rPr>
          <w:kern w:val="2"/>
        </w:rPr>
      </w:pPr>
      <w:r>
        <w:rPr>
          <w:rFonts w:hint="eastAsia"/>
          <w:kern w:val="2"/>
        </w:rPr>
        <w:t>1</w:t>
      </w:r>
      <w:r>
        <w:rPr>
          <w:rFonts w:hint="eastAsia"/>
          <w:kern w:val="2"/>
        </w:rPr>
        <w:t>、总监理工程师</w:t>
      </w:r>
      <w:r>
        <w:rPr>
          <w:rFonts w:hint="eastAsia"/>
          <w:kern w:val="2"/>
        </w:rPr>
        <w:t xml:space="preserve">     6</w:t>
      </w:r>
      <w:r>
        <w:rPr>
          <w:rFonts w:hint="eastAsia"/>
          <w:kern w:val="2"/>
        </w:rPr>
        <w:t>分</w:t>
      </w:r>
    </w:p>
    <w:p w14:paraId="19B5E05E" w14:textId="77777777" w:rsidR="00430E0E" w:rsidRDefault="00430E0E" w:rsidP="00430E0E">
      <w:pPr>
        <w:pStyle w:val="000"/>
        <w:spacing w:line="360" w:lineRule="auto"/>
        <w:ind w:firstLineChars="200" w:firstLine="480"/>
        <w:rPr>
          <w:rStyle w:val="15"/>
          <w:rFonts w:ascii="宋体" w:hAnsi="宋体"/>
        </w:rPr>
      </w:pPr>
      <w:r>
        <w:rPr>
          <w:rStyle w:val="15"/>
          <w:rFonts w:ascii="宋体" w:hAnsi="宋体" w:hint="eastAsia"/>
        </w:rPr>
        <w:t>（1）拟派总监理工程师取得国家注册监理工程师资格证书满3年的得1分。（以执业资格证书批准日期为准）</w:t>
      </w:r>
    </w:p>
    <w:p w14:paraId="716D3336" w14:textId="77777777" w:rsidR="00430E0E" w:rsidRDefault="00430E0E" w:rsidP="00430E0E">
      <w:pPr>
        <w:pStyle w:val="000"/>
        <w:spacing w:line="360" w:lineRule="auto"/>
        <w:ind w:firstLineChars="200" w:firstLine="480"/>
        <w:rPr>
          <w:rStyle w:val="15"/>
          <w:rFonts w:ascii="宋体" w:hAnsi="宋体"/>
        </w:rPr>
      </w:pPr>
      <w:r>
        <w:rPr>
          <w:rStyle w:val="15"/>
          <w:rFonts w:ascii="宋体" w:hAnsi="宋体" w:hint="eastAsia"/>
        </w:rPr>
        <w:t>（2）拟派总监理工程师具备高级工程师及以上职称的得1分。（提供职称证书）</w:t>
      </w:r>
    </w:p>
    <w:p w14:paraId="0552A03F" w14:textId="77777777" w:rsidR="00430E0E" w:rsidRDefault="00430E0E" w:rsidP="00430E0E">
      <w:pPr>
        <w:pStyle w:val="000"/>
        <w:spacing w:line="360" w:lineRule="auto"/>
        <w:ind w:firstLineChars="200" w:firstLine="480"/>
        <w:rPr>
          <w:rStyle w:val="15"/>
          <w:rFonts w:ascii="宋体" w:hAnsi="宋体"/>
        </w:rPr>
      </w:pPr>
      <w:r>
        <w:rPr>
          <w:rStyle w:val="15"/>
          <w:rFonts w:ascii="宋体" w:hAnsi="宋体" w:hint="eastAsia"/>
        </w:rPr>
        <w:t>（3）拟派总监理工程师具备所学专业为</w:t>
      </w:r>
      <w:r w:rsidRPr="00E55E3D">
        <w:rPr>
          <w:rStyle w:val="15"/>
          <w:rFonts w:ascii="宋体" w:hAnsi="宋体" w:hint="eastAsia"/>
        </w:rPr>
        <w:t>工程管理</w:t>
      </w:r>
      <w:r>
        <w:rPr>
          <w:rStyle w:val="15"/>
          <w:rFonts w:ascii="宋体" w:hAnsi="宋体" w:hint="eastAsia"/>
        </w:rPr>
        <w:t>专业本科及以上学历的得2分。（提供毕业证书）</w:t>
      </w:r>
    </w:p>
    <w:p w14:paraId="4DDA4DA7" w14:textId="77777777" w:rsidR="00430E0E" w:rsidRDefault="00430E0E" w:rsidP="00430E0E">
      <w:pPr>
        <w:pStyle w:val="000"/>
        <w:spacing w:line="360" w:lineRule="auto"/>
        <w:ind w:firstLineChars="200" w:firstLine="480"/>
        <w:rPr>
          <w:rStyle w:val="15"/>
          <w:rFonts w:ascii="宋体" w:hAnsi="宋体"/>
        </w:rPr>
      </w:pPr>
      <w:r>
        <w:rPr>
          <w:rStyle w:val="15"/>
          <w:rFonts w:ascii="宋体" w:hAnsi="宋体" w:hint="eastAsia"/>
        </w:rPr>
        <w:t>（4）拟派总监理工程师经验丰富、年富力强，年龄在35-45周岁的得2分。（提供相关证明）</w:t>
      </w:r>
    </w:p>
    <w:p w14:paraId="4AE1E56C" w14:textId="77777777" w:rsidR="00430E0E" w:rsidRDefault="00430E0E" w:rsidP="00430E0E">
      <w:pPr>
        <w:pStyle w:val="00"/>
        <w:spacing w:line="360" w:lineRule="auto"/>
        <w:ind w:firstLineChars="200" w:firstLine="480"/>
        <w:rPr>
          <w:kern w:val="2"/>
        </w:rPr>
      </w:pPr>
      <w:r>
        <w:rPr>
          <w:rFonts w:hint="eastAsia"/>
          <w:kern w:val="2"/>
        </w:rPr>
        <w:t>2</w:t>
      </w:r>
      <w:r>
        <w:rPr>
          <w:rFonts w:hint="eastAsia"/>
          <w:kern w:val="2"/>
        </w:rPr>
        <w:t>、专业监理工程师（</w:t>
      </w:r>
      <w:r>
        <w:rPr>
          <w:kern w:val="2"/>
        </w:rPr>
        <w:t>10</w:t>
      </w:r>
      <w:r>
        <w:rPr>
          <w:rFonts w:hint="eastAsia"/>
          <w:kern w:val="2"/>
        </w:rPr>
        <w:t>分）</w:t>
      </w:r>
    </w:p>
    <w:p w14:paraId="572B2D56" w14:textId="77777777" w:rsidR="00430E0E" w:rsidRDefault="00430E0E" w:rsidP="00430E0E">
      <w:pPr>
        <w:pStyle w:val="00"/>
        <w:spacing w:line="360" w:lineRule="auto"/>
        <w:ind w:firstLineChars="200" w:firstLine="480"/>
        <w:rPr>
          <w:kern w:val="2"/>
        </w:rPr>
      </w:pPr>
      <w:r>
        <w:rPr>
          <w:kern w:val="2"/>
        </w:rPr>
        <w:t>（</w:t>
      </w:r>
      <w:r>
        <w:rPr>
          <w:rFonts w:hint="eastAsia"/>
          <w:kern w:val="2"/>
        </w:rPr>
        <w:t>1</w:t>
      </w:r>
      <w:r>
        <w:rPr>
          <w:kern w:val="2"/>
        </w:rPr>
        <w:t>）拟派</w:t>
      </w:r>
      <w:r>
        <w:rPr>
          <w:rFonts w:hint="eastAsia"/>
          <w:kern w:val="2"/>
        </w:rPr>
        <w:t>房建专业监理工程师</w:t>
      </w:r>
      <w:r>
        <w:rPr>
          <w:kern w:val="2"/>
        </w:rPr>
        <w:t>具备国家注册监理工程师注册证书（</w:t>
      </w:r>
      <w:r>
        <w:rPr>
          <w:rFonts w:hint="eastAsia"/>
          <w:kern w:val="2"/>
        </w:rPr>
        <w:t>房屋建筑工程专业</w:t>
      </w:r>
      <w:r>
        <w:rPr>
          <w:kern w:val="2"/>
        </w:rPr>
        <w:t>）</w:t>
      </w:r>
      <w:r>
        <w:rPr>
          <w:rFonts w:hint="eastAsia"/>
          <w:kern w:val="2"/>
        </w:rPr>
        <w:t>得</w:t>
      </w:r>
      <w:r>
        <w:rPr>
          <w:kern w:val="2"/>
        </w:rPr>
        <w:t>2</w:t>
      </w:r>
      <w:r>
        <w:rPr>
          <w:rFonts w:hint="eastAsia"/>
          <w:kern w:val="2"/>
        </w:rPr>
        <w:t>分</w:t>
      </w:r>
      <w:r>
        <w:rPr>
          <w:kern w:val="2"/>
        </w:rPr>
        <w:t>，具备工程师及以上</w:t>
      </w:r>
      <w:r>
        <w:rPr>
          <w:rFonts w:hint="eastAsia"/>
          <w:kern w:val="2"/>
        </w:rPr>
        <w:t>职称</w:t>
      </w:r>
      <w:r>
        <w:rPr>
          <w:kern w:val="2"/>
        </w:rPr>
        <w:t>的得</w:t>
      </w:r>
      <w:r>
        <w:rPr>
          <w:rFonts w:hint="eastAsia"/>
          <w:kern w:val="2"/>
        </w:rPr>
        <w:t>1</w:t>
      </w:r>
      <w:r>
        <w:rPr>
          <w:rFonts w:hint="eastAsia"/>
          <w:kern w:val="2"/>
        </w:rPr>
        <w:t>分，</w:t>
      </w:r>
      <w:r>
        <w:rPr>
          <w:kern w:val="2"/>
        </w:rPr>
        <w:t>最多得</w:t>
      </w:r>
      <w:r>
        <w:rPr>
          <w:rFonts w:hint="eastAsia"/>
          <w:kern w:val="2"/>
        </w:rPr>
        <w:t>3</w:t>
      </w:r>
      <w:r>
        <w:rPr>
          <w:kern w:val="2"/>
        </w:rPr>
        <w:t>分；</w:t>
      </w:r>
      <w:r>
        <w:rPr>
          <w:rFonts w:hint="eastAsia"/>
          <w:kern w:val="2"/>
        </w:rPr>
        <w:t>（提供职称证、注册证）</w:t>
      </w:r>
    </w:p>
    <w:p w14:paraId="2E771290" w14:textId="77777777" w:rsidR="00430E0E" w:rsidRPr="00F630A4" w:rsidRDefault="00430E0E" w:rsidP="00430E0E">
      <w:pPr>
        <w:pStyle w:val="00"/>
        <w:spacing w:line="360" w:lineRule="auto"/>
        <w:ind w:firstLineChars="200" w:firstLine="480"/>
        <w:rPr>
          <w:kern w:val="2"/>
        </w:rPr>
      </w:pPr>
      <w:r>
        <w:rPr>
          <w:rFonts w:hint="eastAsia"/>
          <w:kern w:val="2"/>
        </w:rPr>
        <w:t>（</w:t>
      </w:r>
      <w:r>
        <w:rPr>
          <w:rFonts w:hint="eastAsia"/>
          <w:kern w:val="2"/>
        </w:rPr>
        <w:t>2</w:t>
      </w:r>
      <w:r>
        <w:rPr>
          <w:rFonts w:hint="eastAsia"/>
          <w:kern w:val="2"/>
        </w:rPr>
        <w:t>）拟派市政专业监理工程师</w:t>
      </w:r>
      <w:r w:rsidRPr="00F630A4">
        <w:rPr>
          <w:rFonts w:hint="eastAsia"/>
          <w:kern w:val="2"/>
        </w:rPr>
        <w:t>所学专业为</w:t>
      </w:r>
      <w:r w:rsidRPr="00F630A4">
        <w:rPr>
          <w:rFonts w:ascii="宋体" w:hAnsi="宋体" w:hint="eastAsia"/>
          <w:color w:val="000000"/>
          <w:szCs w:val="21"/>
        </w:rPr>
        <w:t>工程监理与质量检测的得</w:t>
      </w:r>
      <w:r w:rsidRPr="00027030">
        <w:rPr>
          <w:rFonts w:ascii="宋体" w:hAnsi="宋体" w:hint="eastAsia"/>
          <w:b/>
          <w:color w:val="000000"/>
          <w:szCs w:val="21"/>
        </w:rPr>
        <w:t>2</w:t>
      </w:r>
      <w:r w:rsidRPr="00F630A4">
        <w:rPr>
          <w:rFonts w:ascii="宋体" w:hAnsi="宋体" w:hint="eastAsia"/>
          <w:color w:val="000000"/>
          <w:szCs w:val="21"/>
        </w:rPr>
        <w:t>分</w:t>
      </w:r>
      <w:r w:rsidRPr="00F630A4">
        <w:rPr>
          <w:kern w:val="2"/>
        </w:rPr>
        <w:t>（</w:t>
      </w:r>
      <w:r>
        <w:rPr>
          <w:rFonts w:hint="eastAsia"/>
          <w:kern w:val="2"/>
        </w:rPr>
        <w:t>提供毕业证书</w:t>
      </w:r>
      <w:r w:rsidRPr="00F630A4">
        <w:rPr>
          <w:kern w:val="2"/>
        </w:rPr>
        <w:t>）</w:t>
      </w:r>
      <w:r w:rsidRPr="00F630A4">
        <w:rPr>
          <w:rFonts w:ascii="宋体" w:hAnsi="宋体" w:hint="eastAsia"/>
          <w:color w:val="000000"/>
          <w:szCs w:val="21"/>
        </w:rPr>
        <w:t>；</w:t>
      </w:r>
      <w:r w:rsidRPr="00F630A4">
        <w:rPr>
          <w:kern w:val="2"/>
        </w:rPr>
        <w:t>具备国家注册监理工程师注册证书</w:t>
      </w:r>
      <w:r w:rsidRPr="00F630A4">
        <w:rPr>
          <w:rFonts w:hint="eastAsia"/>
          <w:kern w:val="2"/>
        </w:rPr>
        <w:t>（市政公用工程专业）的得</w:t>
      </w:r>
      <w:r w:rsidRPr="00F630A4">
        <w:rPr>
          <w:rFonts w:hint="eastAsia"/>
          <w:kern w:val="2"/>
        </w:rPr>
        <w:t>1</w:t>
      </w:r>
      <w:r w:rsidRPr="00F630A4">
        <w:rPr>
          <w:rFonts w:hint="eastAsia"/>
          <w:kern w:val="2"/>
        </w:rPr>
        <w:t>分，最多得</w:t>
      </w:r>
      <w:r w:rsidRPr="00F630A4">
        <w:rPr>
          <w:rFonts w:hint="eastAsia"/>
          <w:kern w:val="2"/>
        </w:rPr>
        <w:t>3</w:t>
      </w:r>
      <w:r w:rsidRPr="00F630A4">
        <w:rPr>
          <w:rFonts w:hint="eastAsia"/>
          <w:kern w:val="2"/>
        </w:rPr>
        <w:t>分</w:t>
      </w:r>
      <w:r w:rsidRPr="00F630A4">
        <w:rPr>
          <w:kern w:val="2"/>
        </w:rPr>
        <w:t>（</w:t>
      </w:r>
      <w:r w:rsidRPr="00F630A4">
        <w:rPr>
          <w:rFonts w:hint="eastAsia"/>
          <w:kern w:val="2"/>
        </w:rPr>
        <w:t>提供毕业证、注册证</w:t>
      </w:r>
      <w:r>
        <w:rPr>
          <w:rFonts w:hint="eastAsia"/>
          <w:kern w:val="2"/>
        </w:rPr>
        <w:t>）</w:t>
      </w:r>
    </w:p>
    <w:p w14:paraId="290FDB61" w14:textId="77777777" w:rsidR="00430E0E" w:rsidRDefault="00430E0E" w:rsidP="00430E0E">
      <w:pPr>
        <w:pStyle w:val="00"/>
        <w:spacing w:line="360" w:lineRule="auto"/>
        <w:ind w:firstLineChars="200" w:firstLine="480"/>
        <w:rPr>
          <w:kern w:val="2"/>
        </w:rPr>
      </w:pPr>
      <w:r w:rsidRPr="00F630A4">
        <w:rPr>
          <w:rFonts w:hint="eastAsia"/>
          <w:kern w:val="2"/>
        </w:rPr>
        <w:t>（</w:t>
      </w:r>
      <w:r w:rsidRPr="00F630A4">
        <w:rPr>
          <w:rFonts w:hint="eastAsia"/>
          <w:kern w:val="2"/>
        </w:rPr>
        <w:t>3</w:t>
      </w:r>
      <w:r w:rsidRPr="00F630A4">
        <w:rPr>
          <w:rFonts w:hint="eastAsia"/>
          <w:kern w:val="2"/>
        </w:rPr>
        <w:t>）拟派安全专业监理工程师所学专业为资源环境与城乡规划管理专业</w:t>
      </w:r>
      <w:r>
        <w:rPr>
          <w:rFonts w:hint="eastAsia"/>
          <w:kern w:val="2"/>
        </w:rPr>
        <w:t>的得</w:t>
      </w:r>
      <w:r>
        <w:rPr>
          <w:rFonts w:hint="eastAsia"/>
          <w:kern w:val="2"/>
        </w:rPr>
        <w:t>2</w:t>
      </w:r>
      <w:r>
        <w:rPr>
          <w:rFonts w:hint="eastAsia"/>
          <w:kern w:val="2"/>
        </w:rPr>
        <w:t>分</w:t>
      </w:r>
      <w:r>
        <w:rPr>
          <w:kern w:val="2"/>
        </w:rPr>
        <w:t>（提供毕业证书）</w:t>
      </w:r>
      <w:r>
        <w:rPr>
          <w:rFonts w:hint="eastAsia"/>
          <w:kern w:val="2"/>
        </w:rPr>
        <w:t>；</w:t>
      </w:r>
      <w:r>
        <w:rPr>
          <w:kern w:val="2"/>
        </w:rPr>
        <w:t>具备国家注册监理工程师注册证书（</w:t>
      </w:r>
      <w:r>
        <w:rPr>
          <w:rFonts w:hint="eastAsia"/>
          <w:kern w:val="2"/>
        </w:rPr>
        <w:t>房屋建筑工程专业</w:t>
      </w:r>
      <w:r>
        <w:rPr>
          <w:kern w:val="2"/>
        </w:rPr>
        <w:t>）</w:t>
      </w:r>
      <w:r>
        <w:rPr>
          <w:rFonts w:hint="eastAsia"/>
          <w:kern w:val="2"/>
        </w:rPr>
        <w:t>的得</w:t>
      </w:r>
      <w:r>
        <w:rPr>
          <w:rFonts w:hint="eastAsia"/>
          <w:kern w:val="2"/>
        </w:rPr>
        <w:t>1</w:t>
      </w:r>
      <w:r>
        <w:rPr>
          <w:rFonts w:hint="eastAsia"/>
          <w:kern w:val="2"/>
        </w:rPr>
        <w:t>分</w:t>
      </w:r>
      <w:r w:rsidRPr="00F630A4">
        <w:rPr>
          <w:kern w:val="2"/>
        </w:rPr>
        <w:t>（</w:t>
      </w:r>
      <w:r>
        <w:rPr>
          <w:rFonts w:hint="eastAsia"/>
          <w:kern w:val="2"/>
        </w:rPr>
        <w:t>提供注册证</w:t>
      </w:r>
      <w:r>
        <w:rPr>
          <w:kern w:val="2"/>
        </w:rPr>
        <w:t>）</w:t>
      </w:r>
      <w:r>
        <w:rPr>
          <w:rFonts w:hint="eastAsia"/>
          <w:kern w:val="2"/>
        </w:rPr>
        <w:t>；具备注册安全工程师注册证书（建筑施工安全专业）的得</w:t>
      </w:r>
      <w:r>
        <w:rPr>
          <w:rFonts w:hint="eastAsia"/>
          <w:kern w:val="2"/>
        </w:rPr>
        <w:t>1</w:t>
      </w:r>
      <w:r>
        <w:rPr>
          <w:rFonts w:hint="eastAsia"/>
          <w:kern w:val="2"/>
        </w:rPr>
        <w:t>分；最多得</w:t>
      </w:r>
      <w:r>
        <w:rPr>
          <w:rFonts w:hint="eastAsia"/>
          <w:kern w:val="2"/>
        </w:rPr>
        <w:t>4</w:t>
      </w:r>
      <w:r>
        <w:rPr>
          <w:rFonts w:hint="eastAsia"/>
          <w:kern w:val="2"/>
        </w:rPr>
        <w:t>分</w:t>
      </w:r>
      <w:r w:rsidRPr="00F630A4">
        <w:rPr>
          <w:kern w:val="2"/>
        </w:rPr>
        <w:t>（</w:t>
      </w:r>
      <w:r>
        <w:rPr>
          <w:rFonts w:hint="eastAsia"/>
          <w:kern w:val="2"/>
        </w:rPr>
        <w:t>提供注册证）</w:t>
      </w:r>
    </w:p>
    <w:p w14:paraId="605FF380" w14:textId="77777777" w:rsidR="00430E0E" w:rsidRDefault="00430E0E" w:rsidP="00430E0E">
      <w:pPr>
        <w:pStyle w:val="00"/>
        <w:spacing w:line="360" w:lineRule="auto"/>
        <w:ind w:firstLineChars="200" w:firstLine="482"/>
        <w:rPr>
          <w:kern w:val="2"/>
        </w:rPr>
      </w:pPr>
      <w:r>
        <w:rPr>
          <w:rFonts w:hint="eastAsia"/>
          <w:b/>
          <w:bCs/>
          <w:kern w:val="2"/>
        </w:rPr>
        <w:t>注：</w:t>
      </w:r>
      <w:r>
        <w:rPr>
          <w:rFonts w:hint="eastAsia"/>
          <w:kern w:val="2"/>
        </w:rPr>
        <w:t>项目监理机构所有人员一人一岗，不得兼职且均应为投标人在职人员，必须在投标人企业注册，开标时提供投标截止日期前</w:t>
      </w:r>
      <w:r>
        <w:rPr>
          <w:rFonts w:hint="eastAsia"/>
          <w:kern w:val="2"/>
        </w:rPr>
        <w:t>6</w:t>
      </w:r>
      <w:r>
        <w:rPr>
          <w:rFonts w:hint="eastAsia"/>
          <w:kern w:val="2"/>
        </w:rPr>
        <w:t>个月内本单位为其办理的任意一个月社保缴费证明，（原件的扫描件上传至诚信库中，编制投标文件时从诚信库获取相关信息），否则不得分。</w:t>
      </w:r>
      <w:r>
        <w:rPr>
          <w:rFonts w:hint="eastAsia"/>
          <w:kern w:val="2"/>
        </w:rPr>
        <w:t>(</w:t>
      </w:r>
      <w:r>
        <w:rPr>
          <w:rFonts w:hint="eastAsia"/>
          <w:kern w:val="2"/>
        </w:rPr>
        <w:t>本工程不接受退休续聘总监理工程师、专业监理工程师、监理员</w:t>
      </w:r>
      <w:r>
        <w:rPr>
          <w:rFonts w:hint="eastAsia"/>
          <w:kern w:val="2"/>
        </w:rPr>
        <w:t>)</w:t>
      </w:r>
    </w:p>
    <w:p w14:paraId="5C0D587B" w14:textId="77777777" w:rsidR="00430E0E" w:rsidRDefault="00430E0E" w:rsidP="00430E0E">
      <w:pPr>
        <w:pStyle w:val="00"/>
        <w:spacing w:line="460" w:lineRule="exact"/>
        <w:ind w:firstLine="420"/>
        <w:outlineLvl w:val="0"/>
        <w:rPr>
          <w:b/>
          <w:kern w:val="2"/>
        </w:rPr>
      </w:pPr>
      <w:bookmarkStart w:id="5" w:name="_Toc12671"/>
      <w:r>
        <w:rPr>
          <w:rFonts w:hint="eastAsia"/>
          <w:b/>
          <w:kern w:val="2"/>
        </w:rPr>
        <w:lastRenderedPageBreak/>
        <w:t>（三）拟投入现场的设备、检测仪器等（</w:t>
      </w:r>
      <w:r>
        <w:rPr>
          <w:rFonts w:hint="eastAsia"/>
          <w:b/>
          <w:kern w:val="2"/>
        </w:rPr>
        <w:t>8</w:t>
      </w:r>
      <w:r>
        <w:rPr>
          <w:rFonts w:hint="eastAsia"/>
          <w:b/>
          <w:kern w:val="2"/>
        </w:rPr>
        <w:t>分）</w:t>
      </w:r>
      <w:bookmarkEnd w:id="5"/>
    </w:p>
    <w:p w14:paraId="07083E81" w14:textId="77777777" w:rsidR="00430E0E" w:rsidRDefault="00430E0E" w:rsidP="00430E0E">
      <w:pPr>
        <w:pStyle w:val="000"/>
        <w:spacing w:line="360" w:lineRule="auto"/>
        <w:ind w:firstLine="420"/>
        <w:rPr>
          <w:rFonts w:ascii="宋体" w:hAnsi="宋体" w:cs="Times New Roman"/>
          <w:color w:val="000000"/>
          <w:kern w:val="2"/>
        </w:rPr>
      </w:pPr>
      <w:r>
        <w:rPr>
          <w:rFonts w:ascii="宋体" w:hAnsi="宋体" w:cs="Times New Roman" w:hint="eastAsia"/>
          <w:color w:val="000000"/>
          <w:kern w:val="2"/>
        </w:rPr>
        <w:t xml:space="preserve">招标文件要求的检测设备齐全（GPS、水准仪、全站仪、低温延度仪、渗漏巡检仪、万用试验机、砂浆回弹仪、砂浆稠度仪）得8分，缺1件扣1分（最多扣5分）。 </w:t>
      </w:r>
    </w:p>
    <w:p w14:paraId="625289D7" w14:textId="77777777" w:rsidR="00430E0E" w:rsidRDefault="00430E0E" w:rsidP="00430E0E">
      <w:pPr>
        <w:pStyle w:val="000"/>
        <w:spacing w:line="360" w:lineRule="auto"/>
        <w:ind w:firstLine="420"/>
        <w:rPr>
          <w:rFonts w:ascii="宋体" w:hAnsi="宋体" w:cs="Times New Roman"/>
          <w:color w:val="000000"/>
          <w:kern w:val="2"/>
        </w:rPr>
      </w:pPr>
      <w:r>
        <w:rPr>
          <w:rFonts w:ascii="宋体" w:hAnsi="宋体" w:cs="Times New Roman" w:hint="eastAsia"/>
          <w:color w:val="000000"/>
          <w:kern w:val="2"/>
        </w:rPr>
        <w:t>注：须同时提供购买发票原件和有效计量检定报告或校准报告（购买未满一年的设备不需提供计量检定报告或校准报告），并将所有原件的扫描件上传至诚信库中，编制投标文件时从诚信库获取相关信息，否则视作缺项。</w:t>
      </w:r>
    </w:p>
    <w:p w14:paraId="137EF90A" w14:textId="77777777" w:rsidR="00430E0E" w:rsidRPr="00190490" w:rsidRDefault="00430E0E" w:rsidP="00430E0E">
      <w:pPr>
        <w:pStyle w:val="00"/>
        <w:spacing w:line="460" w:lineRule="exact"/>
        <w:ind w:firstLine="420"/>
        <w:rPr>
          <w:rFonts w:ascii="宋体" w:hAnsi="宋体" w:cs="Times New Roman"/>
          <w:b/>
          <w:color w:val="000000"/>
          <w:kern w:val="2"/>
        </w:rPr>
      </w:pPr>
      <w:r w:rsidRPr="00190490">
        <w:rPr>
          <w:rFonts w:ascii="宋体" w:hAnsi="宋体" w:cs="Times New Roman" w:hint="eastAsia"/>
          <w:b/>
          <w:color w:val="000000"/>
          <w:kern w:val="2"/>
        </w:rPr>
        <w:t>（四）企业获奖（1.5分）</w:t>
      </w:r>
    </w:p>
    <w:p w14:paraId="0924B8BF" w14:textId="77777777" w:rsidR="00430E0E" w:rsidRDefault="00430E0E" w:rsidP="00430E0E">
      <w:pPr>
        <w:pStyle w:val="00"/>
        <w:spacing w:line="460" w:lineRule="exact"/>
        <w:ind w:firstLineChars="200" w:firstLine="480"/>
        <w:rPr>
          <w:kern w:val="2"/>
        </w:rPr>
      </w:pPr>
      <w:bookmarkStart w:id="6" w:name="_Hlk86605380"/>
      <w:r>
        <w:rPr>
          <w:rFonts w:hint="eastAsia"/>
        </w:rPr>
        <w:t>投标企业监理过的房屋建筑工程获得国优</w:t>
      </w:r>
      <w:bookmarkEnd w:id="6"/>
      <w:r>
        <w:rPr>
          <w:rFonts w:hint="eastAsia"/>
        </w:rPr>
        <w:t>的得</w:t>
      </w:r>
      <w:r>
        <w:rPr>
          <w:rFonts w:hint="eastAsia"/>
        </w:rPr>
        <w:t>1.5</w:t>
      </w:r>
      <w:r>
        <w:rPr>
          <w:rFonts w:hint="eastAsia"/>
        </w:rPr>
        <w:t>分，获得省优的得</w:t>
      </w:r>
      <w:r>
        <w:rPr>
          <w:rFonts w:hint="eastAsia"/>
        </w:rPr>
        <w:t xml:space="preserve">0.75 </w:t>
      </w:r>
      <w:r>
        <w:rPr>
          <w:rFonts w:hint="eastAsia"/>
        </w:rPr>
        <w:t>分，获得市优的得</w:t>
      </w:r>
      <w:r>
        <w:rPr>
          <w:rFonts w:hint="eastAsia"/>
        </w:rPr>
        <w:t>0.3</w:t>
      </w:r>
      <w:r>
        <w:rPr>
          <w:rFonts w:hint="eastAsia"/>
        </w:rPr>
        <w:t>分，限评</w:t>
      </w:r>
      <w:r>
        <w:rPr>
          <w:rFonts w:hint="eastAsia"/>
        </w:rPr>
        <w:t>1</w:t>
      </w:r>
      <w:r>
        <w:rPr>
          <w:rFonts w:hint="eastAsia"/>
        </w:rPr>
        <w:t>个项目，最高</w:t>
      </w:r>
      <w:r>
        <w:rPr>
          <w:rFonts w:hint="eastAsia"/>
        </w:rPr>
        <w:t>1.5</w:t>
      </w:r>
      <w:r>
        <w:rPr>
          <w:rFonts w:hint="eastAsia"/>
        </w:rPr>
        <w:t>分。须提供中标通知书或者工程直接发包备案证明、监理合同、竣工验收证明、获奖证书原件的彩色扫描件到投标文件中，否则不得分。国优有效期三年，省优有效期二年，市优有效期一年，有效时间自获奖证书或发文的落款日期开始至本项目开标之日起向前推算</w:t>
      </w:r>
      <w:r w:rsidRPr="00A13AFD">
        <w:rPr>
          <w:rFonts w:hint="eastAsia"/>
        </w:rPr>
        <w:t>，一年按</w:t>
      </w:r>
      <w:r w:rsidRPr="00A13AFD">
        <w:rPr>
          <w:rFonts w:hint="eastAsia"/>
        </w:rPr>
        <w:t>365</w:t>
      </w:r>
      <w:r w:rsidRPr="00A13AFD">
        <w:rPr>
          <w:rFonts w:hint="eastAsia"/>
        </w:rPr>
        <w:t>天计</w:t>
      </w:r>
      <w:r>
        <w:rPr>
          <w:rFonts w:hint="eastAsia"/>
        </w:rPr>
        <w:t>。国优（指鲁班奖、国家工程建设质量奖审定委员会评审的“国家优质工程”、中国土木工程学会与詹天佑土木工程科技发展基金会联合评审的“中国土木工程詹天佑大奖”）。</w:t>
      </w:r>
    </w:p>
    <w:p w14:paraId="60D02F22" w14:textId="77777777" w:rsidR="00430E0E" w:rsidRDefault="00430E0E" w:rsidP="00430E0E">
      <w:pPr>
        <w:pStyle w:val="00"/>
        <w:spacing w:line="460" w:lineRule="exact"/>
        <w:ind w:firstLine="420"/>
        <w:outlineLvl w:val="0"/>
        <w:rPr>
          <w:b/>
          <w:kern w:val="2"/>
        </w:rPr>
      </w:pPr>
      <w:bookmarkStart w:id="7" w:name="_Toc23164"/>
      <w:r>
        <w:rPr>
          <w:rFonts w:hint="eastAsia"/>
          <w:b/>
          <w:kern w:val="2"/>
        </w:rPr>
        <w:t>（五）</w:t>
      </w:r>
      <w:bookmarkEnd w:id="7"/>
      <w:r>
        <w:rPr>
          <w:rFonts w:hint="eastAsia"/>
          <w:b/>
          <w:kern w:val="2"/>
        </w:rPr>
        <w:t>监理方案（</w:t>
      </w:r>
      <w:r>
        <w:rPr>
          <w:rFonts w:hint="eastAsia"/>
          <w:b/>
          <w:kern w:val="2"/>
        </w:rPr>
        <w:t>22</w:t>
      </w:r>
      <w:r>
        <w:rPr>
          <w:rFonts w:hint="eastAsia"/>
          <w:b/>
          <w:kern w:val="2"/>
        </w:rPr>
        <w:t>分）</w:t>
      </w:r>
    </w:p>
    <w:p w14:paraId="2DAD0A96" w14:textId="77777777" w:rsidR="00430E0E" w:rsidRDefault="00430E0E" w:rsidP="00430E0E">
      <w:pPr>
        <w:pStyle w:val="00"/>
        <w:spacing w:line="360" w:lineRule="auto"/>
        <w:ind w:firstLineChars="200" w:firstLine="480"/>
        <w:rPr>
          <w:kern w:val="2"/>
        </w:rPr>
      </w:pPr>
      <w:r>
        <w:rPr>
          <w:rFonts w:hint="eastAsia"/>
          <w:kern w:val="2"/>
        </w:rPr>
        <w:t>1.</w:t>
      </w:r>
      <w:r>
        <w:rPr>
          <w:rFonts w:hint="eastAsia"/>
          <w:kern w:val="2"/>
        </w:rPr>
        <w:t>质量控制措施</w:t>
      </w:r>
      <w:r>
        <w:rPr>
          <w:rFonts w:hint="eastAsia"/>
          <w:kern w:val="2"/>
        </w:rPr>
        <w:t>5</w:t>
      </w:r>
      <w:r>
        <w:rPr>
          <w:rFonts w:hint="eastAsia"/>
          <w:kern w:val="2"/>
        </w:rPr>
        <w:t>分</w:t>
      </w:r>
    </w:p>
    <w:p w14:paraId="627BF129" w14:textId="77777777" w:rsidR="00430E0E" w:rsidRDefault="00430E0E" w:rsidP="00430E0E">
      <w:pPr>
        <w:pStyle w:val="00"/>
        <w:spacing w:line="360" w:lineRule="auto"/>
        <w:ind w:firstLineChars="200" w:firstLine="480"/>
        <w:rPr>
          <w:kern w:val="2"/>
        </w:rPr>
      </w:pPr>
      <w:r>
        <w:rPr>
          <w:rFonts w:hint="eastAsia"/>
          <w:kern w:val="2"/>
        </w:rPr>
        <w:t>（</w:t>
      </w:r>
      <w:r>
        <w:rPr>
          <w:rFonts w:hint="eastAsia"/>
          <w:kern w:val="2"/>
        </w:rPr>
        <w:t>1</w:t>
      </w:r>
      <w:r>
        <w:rPr>
          <w:rFonts w:hint="eastAsia"/>
          <w:kern w:val="2"/>
        </w:rPr>
        <w:t>）有针对性工程质量控制措施</w:t>
      </w:r>
      <w:r>
        <w:rPr>
          <w:rFonts w:hint="eastAsia"/>
          <w:kern w:val="2"/>
        </w:rPr>
        <w:t xml:space="preserve">       1</w:t>
      </w:r>
      <w:r>
        <w:rPr>
          <w:rFonts w:hint="eastAsia"/>
          <w:kern w:val="2"/>
        </w:rPr>
        <w:t>分</w:t>
      </w:r>
    </w:p>
    <w:p w14:paraId="47DF9579" w14:textId="77777777" w:rsidR="00430E0E" w:rsidRDefault="00430E0E" w:rsidP="00430E0E">
      <w:pPr>
        <w:pStyle w:val="00"/>
        <w:spacing w:line="360" w:lineRule="auto"/>
        <w:ind w:firstLineChars="200" w:firstLine="480"/>
        <w:rPr>
          <w:kern w:val="2"/>
        </w:rPr>
      </w:pPr>
      <w:r>
        <w:rPr>
          <w:rFonts w:hint="eastAsia"/>
          <w:kern w:val="2"/>
        </w:rPr>
        <w:t>（</w:t>
      </w:r>
      <w:r>
        <w:rPr>
          <w:rFonts w:hint="eastAsia"/>
          <w:kern w:val="2"/>
        </w:rPr>
        <w:t>2</w:t>
      </w:r>
      <w:r>
        <w:rPr>
          <w:rFonts w:hint="eastAsia"/>
          <w:kern w:val="2"/>
        </w:rPr>
        <w:t>）有切实可行的创优措施</w:t>
      </w:r>
      <w:r>
        <w:rPr>
          <w:rFonts w:hint="eastAsia"/>
          <w:kern w:val="2"/>
        </w:rPr>
        <w:t xml:space="preserve">           1</w:t>
      </w:r>
      <w:r>
        <w:rPr>
          <w:rFonts w:hint="eastAsia"/>
          <w:kern w:val="2"/>
        </w:rPr>
        <w:t>分</w:t>
      </w:r>
    </w:p>
    <w:p w14:paraId="67762C27" w14:textId="77777777" w:rsidR="00430E0E" w:rsidRDefault="00430E0E" w:rsidP="00430E0E">
      <w:pPr>
        <w:pStyle w:val="00"/>
        <w:spacing w:line="360" w:lineRule="auto"/>
        <w:ind w:firstLineChars="200" w:firstLine="480"/>
        <w:rPr>
          <w:kern w:val="2"/>
        </w:rPr>
      </w:pPr>
      <w:r>
        <w:rPr>
          <w:rFonts w:hint="eastAsia"/>
          <w:kern w:val="2"/>
        </w:rPr>
        <w:t>（</w:t>
      </w:r>
      <w:r>
        <w:rPr>
          <w:rFonts w:hint="eastAsia"/>
          <w:kern w:val="2"/>
        </w:rPr>
        <w:t>3</w:t>
      </w:r>
      <w:r>
        <w:rPr>
          <w:rFonts w:hint="eastAsia"/>
          <w:kern w:val="2"/>
        </w:rPr>
        <w:t>）有确切的节能监理措施</w:t>
      </w:r>
      <w:r>
        <w:rPr>
          <w:rFonts w:hint="eastAsia"/>
          <w:kern w:val="2"/>
        </w:rPr>
        <w:t xml:space="preserve">           1</w:t>
      </w:r>
      <w:r>
        <w:rPr>
          <w:rFonts w:hint="eastAsia"/>
          <w:kern w:val="2"/>
        </w:rPr>
        <w:t>分</w:t>
      </w:r>
    </w:p>
    <w:p w14:paraId="3B88D545" w14:textId="77777777" w:rsidR="00430E0E" w:rsidRDefault="00430E0E" w:rsidP="00430E0E">
      <w:pPr>
        <w:pStyle w:val="00"/>
        <w:spacing w:line="360" w:lineRule="auto"/>
        <w:ind w:firstLineChars="200" w:firstLine="480"/>
        <w:rPr>
          <w:kern w:val="2"/>
        </w:rPr>
      </w:pPr>
      <w:r>
        <w:rPr>
          <w:rFonts w:hint="eastAsia"/>
          <w:kern w:val="2"/>
        </w:rPr>
        <w:t>（</w:t>
      </w:r>
      <w:r>
        <w:rPr>
          <w:rFonts w:hint="eastAsia"/>
          <w:kern w:val="2"/>
        </w:rPr>
        <w:t>4</w:t>
      </w:r>
      <w:r>
        <w:rPr>
          <w:rFonts w:hint="eastAsia"/>
          <w:kern w:val="2"/>
        </w:rPr>
        <w:t>）有质量通病防治方法</w:t>
      </w:r>
      <w:r>
        <w:rPr>
          <w:rFonts w:hint="eastAsia"/>
          <w:kern w:val="2"/>
        </w:rPr>
        <w:t xml:space="preserve">             1</w:t>
      </w:r>
      <w:r>
        <w:rPr>
          <w:rFonts w:hint="eastAsia"/>
          <w:kern w:val="2"/>
        </w:rPr>
        <w:t>分</w:t>
      </w:r>
    </w:p>
    <w:p w14:paraId="0B6A90A3" w14:textId="77777777" w:rsidR="00430E0E" w:rsidRDefault="00430E0E" w:rsidP="00430E0E">
      <w:pPr>
        <w:pStyle w:val="00"/>
        <w:spacing w:line="360" w:lineRule="auto"/>
        <w:ind w:firstLineChars="200" w:firstLine="480"/>
        <w:rPr>
          <w:kern w:val="2"/>
        </w:rPr>
      </w:pPr>
      <w:r>
        <w:rPr>
          <w:rFonts w:hint="eastAsia"/>
          <w:kern w:val="2"/>
        </w:rPr>
        <w:t>（</w:t>
      </w:r>
      <w:r>
        <w:rPr>
          <w:rFonts w:hint="eastAsia"/>
          <w:kern w:val="2"/>
        </w:rPr>
        <w:t>5</w:t>
      </w:r>
      <w:r>
        <w:rPr>
          <w:rFonts w:hint="eastAsia"/>
          <w:kern w:val="2"/>
        </w:rPr>
        <w:t>）有图纸审阅及图纸会审措施</w:t>
      </w:r>
      <w:r>
        <w:rPr>
          <w:rFonts w:hint="eastAsia"/>
          <w:kern w:val="2"/>
        </w:rPr>
        <w:t xml:space="preserve">       1</w:t>
      </w:r>
      <w:r>
        <w:rPr>
          <w:rFonts w:hint="eastAsia"/>
          <w:kern w:val="2"/>
        </w:rPr>
        <w:t>分</w:t>
      </w:r>
    </w:p>
    <w:p w14:paraId="123B6528" w14:textId="77777777" w:rsidR="00430E0E" w:rsidRPr="00F07F73" w:rsidRDefault="00430E0E" w:rsidP="00430E0E">
      <w:pPr>
        <w:pStyle w:val="00"/>
        <w:spacing w:line="360" w:lineRule="auto"/>
        <w:ind w:firstLineChars="200" w:firstLine="480"/>
        <w:rPr>
          <w:kern w:val="2"/>
        </w:rPr>
      </w:pPr>
      <w:r w:rsidRPr="00F07F73">
        <w:rPr>
          <w:rFonts w:hint="eastAsia"/>
          <w:kern w:val="2"/>
        </w:rPr>
        <w:t>2.</w:t>
      </w:r>
      <w:r w:rsidRPr="00F07F73">
        <w:rPr>
          <w:rFonts w:hint="eastAsia"/>
          <w:kern w:val="2"/>
        </w:rPr>
        <w:t>进度控制措施</w:t>
      </w:r>
      <w:r w:rsidRPr="00F07F73">
        <w:rPr>
          <w:rFonts w:hint="eastAsia"/>
          <w:kern w:val="2"/>
        </w:rPr>
        <w:t xml:space="preserve">      2</w:t>
      </w:r>
      <w:r w:rsidRPr="00F07F73">
        <w:rPr>
          <w:rFonts w:hint="eastAsia"/>
          <w:kern w:val="2"/>
        </w:rPr>
        <w:t>分</w:t>
      </w:r>
    </w:p>
    <w:p w14:paraId="0BA45BE4" w14:textId="77777777" w:rsidR="00430E0E" w:rsidRPr="00F07F73" w:rsidRDefault="00430E0E" w:rsidP="00430E0E">
      <w:pPr>
        <w:pStyle w:val="00"/>
        <w:spacing w:line="360" w:lineRule="auto"/>
        <w:ind w:firstLineChars="200" w:firstLine="480"/>
        <w:rPr>
          <w:kern w:val="2"/>
        </w:rPr>
      </w:pPr>
      <w:r w:rsidRPr="00F07F73">
        <w:rPr>
          <w:rFonts w:hint="eastAsia"/>
          <w:kern w:val="2"/>
        </w:rPr>
        <w:t>（</w:t>
      </w:r>
      <w:r w:rsidRPr="00F07F73">
        <w:rPr>
          <w:rFonts w:hint="eastAsia"/>
          <w:kern w:val="2"/>
        </w:rPr>
        <w:t>1</w:t>
      </w:r>
      <w:r w:rsidRPr="00F07F73">
        <w:rPr>
          <w:rFonts w:hint="eastAsia"/>
          <w:kern w:val="2"/>
        </w:rPr>
        <w:t>）</w:t>
      </w:r>
      <w:r>
        <w:rPr>
          <w:rFonts w:hint="eastAsia"/>
          <w:kern w:val="2"/>
        </w:rPr>
        <w:t>有</w:t>
      </w:r>
      <w:r w:rsidRPr="00F07F73">
        <w:rPr>
          <w:rFonts w:hint="eastAsia"/>
          <w:kern w:val="2"/>
        </w:rPr>
        <w:t>工程进度控制建议和针对性措施</w:t>
      </w:r>
      <w:r w:rsidRPr="00F07F73">
        <w:rPr>
          <w:rFonts w:hint="eastAsia"/>
          <w:kern w:val="2"/>
        </w:rPr>
        <w:t xml:space="preserve"> 1</w:t>
      </w:r>
      <w:r w:rsidRPr="00F07F73">
        <w:rPr>
          <w:rFonts w:hint="eastAsia"/>
          <w:kern w:val="2"/>
        </w:rPr>
        <w:t>分</w:t>
      </w:r>
    </w:p>
    <w:p w14:paraId="3B6601AF" w14:textId="77777777" w:rsidR="00430E0E" w:rsidRPr="00F07F73" w:rsidRDefault="00430E0E" w:rsidP="00430E0E">
      <w:pPr>
        <w:pStyle w:val="00"/>
        <w:spacing w:line="360" w:lineRule="auto"/>
        <w:ind w:firstLineChars="200" w:firstLine="480"/>
        <w:rPr>
          <w:kern w:val="2"/>
        </w:rPr>
      </w:pPr>
      <w:r w:rsidRPr="00F07F73">
        <w:rPr>
          <w:rFonts w:hint="eastAsia"/>
          <w:kern w:val="2"/>
        </w:rPr>
        <w:t>（</w:t>
      </w:r>
      <w:r w:rsidRPr="00F07F73">
        <w:rPr>
          <w:rFonts w:hint="eastAsia"/>
          <w:kern w:val="2"/>
        </w:rPr>
        <w:t>2</w:t>
      </w:r>
      <w:r w:rsidRPr="00F07F73">
        <w:rPr>
          <w:rFonts w:hint="eastAsia"/>
          <w:kern w:val="2"/>
        </w:rPr>
        <w:t>）本工程进度控制方法及手段</w:t>
      </w:r>
      <w:r w:rsidRPr="00F07F73">
        <w:rPr>
          <w:rFonts w:hint="eastAsia"/>
          <w:kern w:val="2"/>
        </w:rPr>
        <w:t xml:space="preserve">       1</w:t>
      </w:r>
      <w:r w:rsidRPr="00F07F73">
        <w:rPr>
          <w:rFonts w:hint="eastAsia"/>
          <w:kern w:val="2"/>
        </w:rPr>
        <w:t>分</w:t>
      </w:r>
    </w:p>
    <w:p w14:paraId="535B77D5" w14:textId="77777777" w:rsidR="00430E0E" w:rsidRPr="00F07F73" w:rsidRDefault="00430E0E" w:rsidP="00430E0E">
      <w:pPr>
        <w:pStyle w:val="00"/>
        <w:spacing w:line="360" w:lineRule="auto"/>
        <w:ind w:firstLineChars="200" w:firstLine="480"/>
        <w:rPr>
          <w:kern w:val="2"/>
        </w:rPr>
      </w:pPr>
      <w:r w:rsidRPr="00F07F73">
        <w:rPr>
          <w:rFonts w:hint="eastAsia"/>
          <w:kern w:val="2"/>
        </w:rPr>
        <w:t xml:space="preserve">3. </w:t>
      </w:r>
      <w:r w:rsidRPr="00F07F73">
        <w:rPr>
          <w:rFonts w:hint="eastAsia"/>
          <w:kern w:val="2"/>
        </w:rPr>
        <w:t>投资控制措施</w:t>
      </w:r>
      <w:r w:rsidRPr="00F07F73">
        <w:rPr>
          <w:rFonts w:hint="eastAsia"/>
          <w:kern w:val="2"/>
        </w:rPr>
        <w:t xml:space="preserve">    2</w:t>
      </w:r>
      <w:r w:rsidRPr="00F07F73">
        <w:rPr>
          <w:rFonts w:hint="eastAsia"/>
          <w:kern w:val="2"/>
        </w:rPr>
        <w:t>分</w:t>
      </w:r>
    </w:p>
    <w:p w14:paraId="7710F760" w14:textId="77777777" w:rsidR="00430E0E" w:rsidRPr="00F07F73" w:rsidRDefault="00430E0E" w:rsidP="00430E0E">
      <w:pPr>
        <w:pStyle w:val="00"/>
        <w:spacing w:line="360" w:lineRule="auto"/>
        <w:ind w:firstLineChars="200" w:firstLine="480"/>
        <w:rPr>
          <w:kern w:val="2"/>
        </w:rPr>
      </w:pPr>
      <w:r w:rsidRPr="00F07F73">
        <w:rPr>
          <w:rFonts w:hint="eastAsia"/>
          <w:kern w:val="2"/>
        </w:rPr>
        <w:t>（</w:t>
      </w:r>
      <w:r w:rsidRPr="00F07F73">
        <w:rPr>
          <w:rFonts w:hint="eastAsia"/>
          <w:kern w:val="2"/>
        </w:rPr>
        <w:t>1</w:t>
      </w:r>
      <w:r w:rsidRPr="00F07F73">
        <w:rPr>
          <w:rFonts w:hint="eastAsia"/>
          <w:kern w:val="2"/>
        </w:rPr>
        <w:t>）</w:t>
      </w:r>
      <w:r>
        <w:rPr>
          <w:rFonts w:hint="eastAsia"/>
          <w:kern w:val="2"/>
        </w:rPr>
        <w:t>有</w:t>
      </w:r>
      <w:r w:rsidRPr="00F07F73">
        <w:rPr>
          <w:rFonts w:hint="eastAsia"/>
          <w:kern w:val="2"/>
        </w:rPr>
        <w:t>针对本工程投资控制重难点及针对性措施</w:t>
      </w:r>
      <w:r w:rsidRPr="00F07F73">
        <w:rPr>
          <w:rFonts w:hint="eastAsia"/>
          <w:kern w:val="2"/>
        </w:rPr>
        <w:t xml:space="preserve">      1</w:t>
      </w:r>
      <w:r w:rsidRPr="00F07F73">
        <w:rPr>
          <w:rFonts w:hint="eastAsia"/>
          <w:kern w:val="2"/>
        </w:rPr>
        <w:t>分</w:t>
      </w:r>
    </w:p>
    <w:p w14:paraId="60EF0546" w14:textId="77777777" w:rsidR="00430E0E" w:rsidRDefault="00430E0E" w:rsidP="00430E0E">
      <w:pPr>
        <w:pStyle w:val="00"/>
        <w:spacing w:line="360" w:lineRule="auto"/>
        <w:ind w:firstLineChars="200" w:firstLine="480"/>
        <w:rPr>
          <w:kern w:val="2"/>
        </w:rPr>
      </w:pPr>
      <w:r w:rsidRPr="00F07F73">
        <w:rPr>
          <w:rFonts w:hint="eastAsia"/>
          <w:kern w:val="2"/>
        </w:rPr>
        <w:t>（</w:t>
      </w:r>
      <w:r w:rsidRPr="00F07F73">
        <w:rPr>
          <w:rFonts w:hint="eastAsia"/>
          <w:kern w:val="2"/>
        </w:rPr>
        <w:t>2</w:t>
      </w:r>
      <w:r w:rsidRPr="00F07F73">
        <w:rPr>
          <w:rFonts w:hint="eastAsia"/>
          <w:kern w:val="2"/>
        </w:rPr>
        <w:t>）</w:t>
      </w:r>
      <w:r>
        <w:rPr>
          <w:rFonts w:hint="eastAsia"/>
          <w:kern w:val="2"/>
        </w:rPr>
        <w:t>有具体的</w:t>
      </w:r>
      <w:r w:rsidRPr="00F07F73">
        <w:rPr>
          <w:rFonts w:hint="eastAsia"/>
          <w:kern w:val="2"/>
        </w:rPr>
        <w:t>投资控制的方法及手段</w:t>
      </w:r>
      <w:r w:rsidRPr="00F07F73">
        <w:rPr>
          <w:rFonts w:hint="eastAsia"/>
          <w:kern w:val="2"/>
        </w:rPr>
        <w:t xml:space="preserve">                1</w:t>
      </w:r>
      <w:r w:rsidRPr="00F07F73">
        <w:rPr>
          <w:rFonts w:hint="eastAsia"/>
          <w:kern w:val="2"/>
        </w:rPr>
        <w:t>分</w:t>
      </w:r>
    </w:p>
    <w:p w14:paraId="4CAA41BE" w14:textId="77777777" w:rsidR="00430E0E" w:rsidRDefault="00430E0E" w:rsidP="00430E0E">
      <w:pPr>
        <w:pStyle w:val="00"/>
        <w:spacing w:line="360" w:lineRule="auto"/>
        <w:ind w:firstLineChars="200" w:firstLine="480"/>
        <w:rPr>
          <w:kern w:val="2"/>
        </w:rPr>
      </w:pPr>
      <w:r>
        <w:rPr>
          <w:rFonts w:hint="eastAsia"/>
          <w:kern w:val="2"/>
        </w:rPr>
        <w:t>4</w:t>
      </w:r>
      <w:r>
        <w:rPr>
          <w:rFonts w:hint="eastAsia"/>
          <w:kern w:val="2"/>
        </w:rPr>
        <w:t>、安全施工监理措施</w:t>
      </w:r>
      <w:r>
        <w:rPr>
          <w:rFonts w:hint="eastAsia"/>
          <w:kern w:val="2"/>
        </w:rPr>
        <w:t xml:space="preserve">    4</w:t>
      </w:r>
      <w:r>
        <w:rPr>
          <w:rFonts w:hint="eastAsia"/>
          <w:kern w:val="2"/>
        </w:rPr>
        <w:t>分</w:t>
      </w:r>
    </w:p>
    <w:p w14:paraId="3AA904C5" w14:textId="77777777" w:rsidR="00430E0E" w:rsidRDefault="00430E0E" w:rsidP="00430E0E">
      <w:pPr>
        <w:pStyle w:val="00"/>
        <w:spacing w:line="360" w:lineRule="auto"/>
        <w:ind w:firstLineChars="200" w:firstLine="480"/>
        <w:rPr>
          <w:kern w:val="2"/>
        </w:rPr>
      </w:pPr>
      <w:r>
        <w:rPr>
          <w:rFonts w:hint="eastAsia"/>
          <w:kern w:val="2"/>
        </w:rPr>
        <w:lastRenderedPageBreak/>
        <w:t>（</w:t>
      </w:r>
      <w:r>
        <w:rPr>
          <w:rFonts w:hint="eastAsia"/>
          <w:kern w:val="2"/>
        </w:rPr>
        <w:t>1</w:t>
      </w:r>
      <w:r>
        <w:rPr>
          <w:rFonts w:hint="eastAsia"/>
          <w:kern w:val="2"/>
        </w:rPr>
        <w:t>）安全施工特点、难点及控制要点分析</w:t>
      </w:r>
      <w:r>
        <w:rPr>
          <w:rFonts w:hint="eastAsia"/>
          <w:kern w:val="2"/>
        </w:rPr>
        <w:t xml:space="preserve">       1</w:t>
      </w:r>
      <w:r>
        <w:rPr>
          <w:rFonts w:hint="eastAsia"/>
          <w:kern w:val="2"/>
        </w:rPr>
        <w:t>分</w:t>
      </w:r>
    </w:p>
    <w:p w14:paraId="0128BEE1" w14:textId="77777777" w:rsidR="00430E0E" w:rsidRDefault="00430E0E" w:rsidP="00430E0E">
      <w:pPr>
        <w:pStyle w:val="00"/>
        <w:spacing w:line="360" w:lineRule="auto"/>
        <w:ind w:firstLineChars="200" w:firstLine="480"/>
        <w:rPr>
          <w:kern w:val="2"/>
        </w:rPr>
      </w:pPr>
      <w:r>
        <w:rPr>
          <w:rFonts w:hint="eastAsia"/>
          <w:kern w:val="2"/>
        </w:rPr>
        <w:t>（</w:t>
      </w:r>
      <w:r>
        <w:rPr>
          <w:rFonts w:hint="eastAsia"/>
          <w:kern w:val="2"/>
        </w:rPr>
        <w:t>2</w:t>
      </w:r>
      <w:r>
        <w:rPr>
          <w:rFonts w:hint="eastAsia"/>
          <w:kern w:val="2"/>
        </w:rPr>
        <w:t>）安全施工监理工作主要内容及监控点</w:t>
      </w:r>
      <w:r>
        <w:rPr>
          <w:rFonts w:hint="eastAsia"/>
          <w:kern w:val="2"/>
        </w:rPr>
        <w:t xml:space="preserve">       1</w:t>
      </w:r>
      <w:r>
        <w:rPr>
          <w:rFonts w:hint="eastAsia"/>
          <w:kern w:val="2"/>
        </w:rPr>
        <w:t>分</w:t>
      </w:r>
    </w:p>
    <w:p w14:paraId="132F71E4" w14:textId="77777777" w:rsidR="00430E0E" w:rsidRDefault="00430E0E" w:rsidP="00430E0E">
      <w:pPr>
        <w:pStyle w:val="00"/>
        <w:spacing w:line="360" w:lineRule="auto"/>
        <w:ind w:firstLineChars="200" w:firstLine="480"/>
        <w:rPr>
          <w:kern w:val="2"/>
        </w:rPr>
      </w:pPr>
      <w:r>
        <w:rPr>
          <w:rFonts w:hint="eastAsia"/>
          <w:kern w:val="2"/>
        </w:rPr>
        <w:t>（</w:t>
      </w:r>
      <w:r>
        <w:rPr>
          <w:rFonts w:hint="eastAsia"/>
          <w:kern w:val="2"/>
        </w:rPr>
        <w:t>3</w:t>
      </w:r>
      <w:r>
        <w:rPr>
          <w:rFonts w:hint="eastAsia"/>
          <w:kern w:val="2"/>
        </w:rPr>
        <w:t>）安全施工监理工作程序</w:t>
      </w:r>
      <w:r>
        <w:rPr>
          <w:rFonts w:hint="eastAsia"/>
          <w:kern w:val="2"/>
        </w:rPr>
        <w:t xml:space="preserve">                   1</w:t>
      </w:r>
      <w:r>
        <w:rPr>
          <w:rFonts w:hint="eastAsia"/>
          <w:kern w:val="2"/>
        </w:rPr>
        <w:t>分</w:t>
      </w:r>
    </w:p>
    <w:p w14:paraId="1E30FB7E" w14:textId="77777777" w:rsidR="00430E0E" w:rsidRDefault="00430E0E" w:rsidP="00430E0E">
      <w:pPr>
        <w:pStyle w:val="00"/>
        <w:spacing w:line="360" w:lineRule="auto"/>
        <w:ind w:firstLineChars="200" w:firstLine="480"/>
        <w:rPr>
          <w:kern w:val="2"/>
        </w:rPr>
      </w:pPr>
      <w:r>
        <w:rPr>
          <w:rFonts w:hint="eastAsia"/>
          <w:kern w:val="2"/>
        </w:rPr>
        <w:t>（</w:t>
      </w:r>
      <w:r>
        <w:rPr>
          <w:rFonts w:hint="eastAsia"/>
          <w:kern w:val="2"/>
        </w:rPr>
        <w:t>4</w:t>
      </w:r>
      <w:r>
        <w:rPr>
          <w:rFonts w:hint="eastAsia"/>
          <w:kern w:val="2"/>
        </w:rPr>
        <w:t>）安全施工监理措施</w:t>
      </w:r>
      <w:r>
        <w:rPr>
          <w:rFonts w:hint="eastAsia"/>
          <w:kern w:val="2"/>
        </w:rPr>
        <w:t xml:space="preserve">                       1</w:t>
      </w:r>
      <w:r>
        <w:rPr>
          <w:rFonts w:hint="eastAsia"/>
          <w:kern w:val="2"/>
        </w:rPr>
        <w:t>分</w:t>
      </w:r>
    </w:p>
    <w:p w14:paraId="582CD093" w14:textId="77777777" w:rsidR="00430E0E" w:rsidRDefault="00430E0E" w:rsidP="00430E0E">
      <w:pPr>
        <w:pStyle w:val="00"/>
        <w:spacing w:line="360" w:lineRule="auto"/>
        <w:ind w:firstLineChars="200" w:firstLine="480"/>
        <w:rPr>
          <w:kern w:val="2"/>
        </w:rPr>
      </w:pPr>
      <w:r>
        <w:rPr>
          <w:rFonts w:hint="eastAsia"/>
          <w:kern w:val="2"/>
        </w:rPr>
        <w:t>5</w:t>
      </w:r>
      <w:r>
        <w:rPr>
          <w:rFonts w:hint="eastAsia"/>
          <w:kern w:val="2"/>
        </w:rPr>
        <w:t>、文明施工控制措施</w:t>
      </w:r>
      <w:r>
        <w:rPr>
          <w:rFonts w:hint="eastAsia"/>
          <w:kern w:val="2"/>
        </w:rPr>
        <w:t xml:space="preserve">   2</w:t>
      </w:r>
      <w:r>
        <w:rPr>
          <w:rFonts w:hint="eastAsia"/>
          <w:kern w:val="2"/>
        </w:rPr>
        <w:t>分</w:t>
      </w:r>
    </w:p>
    <w:p w14:paraId="4A4A77A6" w14:textId="77777777" w:rsidR="00430E0E" w:rsidRDefault="00430E0E" w:rsidP="00430E0E">
      <w:pPr>
        <w:pStyle w:val="00"/>
        <w:spacing w:line="360" w:lineRule="auto"/>
        <w:ind w:firstLineChars="200" w:firstLine="480"/>
        <w:rPr>
          <w:kern w:val="2"/>
        </w:rPr>
      </w:pPr>
      <w:r>
        <w:rPr>
          <w:rFonts w:hint="eastAsia"/>
          <w:kern w:val="2"/>
        </w:rPr>
        <w:t>（</w:t>
      </w:r>
      <w:r>
        <w:rPr>
          <w:rFonts w:hint="eastAsia"/>
          <w:kern w:val="2"/>
        </w:rPr>
        <w:t>1</w:t>
      </w:r>
      <w:r>
        <w:rPr>
          <w:rFonts w:hint="eastAsia"/>
          <w:kern w:val="2"/>
        </w:rPr>
        <w:t>）文明施工监理工作控制要点</w:t>
      </w:r>
      <w:r>
        <w:rPr>
          <w:rFonts w:hint="eastAsia"/>
          <w:kern w:val="2"/>
        </w:rPr>
        <w:t xml:space="preserve">      1</w:t>
      </w:r>
      <w:r>
        <w:rPr>
          <w:rFonts w:hint="eastAsia"/>
          <w:kern w:val="2"/>
        </w:rPr>
        <w:t>分</w:t>
      </w:r>
    </w:p>
    <w:p w14:paraId="25DCEE2D" w14:textId="77777777" w:rsidR="00430E0E" w:rsidRDefault="00430E0E" w:rsidP="00430E0E">
      <w:pPr>
        <w:pStyle w:val="00"/>
        <w:spacing w:line="360" w:lineRule="auto"/>
        <w:ind w:firstLineChars="200" w:firstLine="480"/>
        <w:rPr>
          <w:kern w:val="2"/>
        </w:rPr>
      </w:pPr>
      <w:r>
        <w:rPr>
          <w:rFonts w:hint="eastAsia"/>
          <w:kern w:val="2"/>
        </w:rPr>
        <w:t>（</w:t>
      </w:r>
      <w:r>
        <w:rPr>
          <w:rFonts w:hint="eastAsia"/>
          <w:kern w:val="2"/>
        </w:rPr>
        <w:t>2</w:t>
      </w:r>
      <w:r>
        <w:rPr>
          <w:rFonts w:hint="eastAsia"/>
          <w:kern w:val="2"/>
        </w:rPr>
        <w:t>）文明施工监理工作方法与措施</w:t>
      </w:r>
      <w:r>
        <w:rPr>
          <w:rFonts w:hint="eastAsia"/>
          <w:kern w:val="2"/>
        </w:rPr>
        <w:t xml:space="preserve">    1</w:t>
      </w:r>
      <w:r>
        <w:rPr>
          <w:rFonts w:hint="eastAsia"/>
          <w:kern w:val="2"/>
        </w:rPr>
        <w:t>分</w:t>
      </w:r>
    </w:p>
    <w:p w14:paraId="27AA0A24" w14:textId="77777777" w:rsidR="00430E0E" w:rsidRDefault="00430E0E" w:rsidP="00430E0E">
      <w:pPr>
        <w:pStyle w:val="00"/>
        <w:spacing w:line="360" w:lineRule="auto"/>
        <w:ind w:firstLineChars="200" w:firstLine="480"/>
        <w:rPr>
          <w:kern w:val="2"/>
        </w:rPr>
      </w:pPr>
      <w:r>
        <w:rPr>
          <w:rFonts w:hint="eastAsia"/>
          <w:kern w:val="2"/>
        </w:rPr>
        <w:t>6</w:t>
      </w:r>
      <w:r>
        <w:rPr>
          <w:rFonts w:hint="eastAsia"/>
          <w:kern w:val="2"/>
        </w:rPr>
        <w:t>、组织协调管理措施</w:t>
      </w:r>
      <w:r>
        <w:rPr>
          <w:rFonts w:hint="eastAsia"/>
          <w:kern w:val="2"/>
        </w:rPr>
        <w:t xml:space="preserve">   4</w:t>
      </w:r>
      <w:r>
        <w:rPr>
          <w:rFonts w:hint="eastAsia"/>
          <w:kern w:val="2"/>
        </w:rPr>
        <w:t>分</w:t>
      </w:r>
    </w:p>
    <w:p w14:paraId="4153E018" w14:textId="77777777" w:rsidR="00430E0E" w:rsidRDefault="00430E0E" w:rsidP="00430E0E">
      <w:pPr>
        <w:pStyle w:val="00"/>
        <w:spacing w:line="360" w:lineRule="auto"/>
        <w:ind w:firstLineChars="200" w:firstLine="480"/>
        <w:rPr>
          <w:kern w:val="2"/>
        </w:rPr>
      </w:pPr>
      <w:r>
        <w:rPr>
          <w:rFonts w:hint="eastAsia"/>
          <w:kern w:val="2"/>
        </w:rPr>
        <w:t>（</w:t>
      </w:r>
      <w:r>
        <w:rPr>
          <w:rFonts w:hint="eastAsia"/>
          <w:kern w:val="2"/>
        </w:rPr>
        <w:t>1</w:t>
      </w:r>
      <w:r>
        <w:rPr>
          <w:rFonts w:hint="eastAsia"/>
          <w:kern w:val="2"/>
        </w:rPr>
        <w:t>）组织协调工作的方法</w:t>
      </w:r>
      <w:r>
        <w:rPr>
          <w:rFonts w:hint="eastAsia"/>
          <w:kern w:val="2"/>
        </w:rPr>
        <w:t xml:space="preserve">            1</w:t>
      </w:r>
      <w:r>
        <w:rPr>
          <w:rFonts w:hint="eastAsia"/>
          <w:kern w:val="2"/>
        </w:rPr>
        <w:t>分</w:t>
      </w:r>
    </w:p>
    <w:p w14:paraId="49C8CA77" w14:textId="77777777" w:rsidR="00430E0E" w:rsidRDefault="00430E0E" w:rsidP="00430E0E">
      <w:pPr>
        <w:pStyle w:val="00"/>
        <w:spacing w:line="360" w:lineRule="auto"/>
        <w:ind w:firstLineChars="200" w:firstLine="480"/>
        <w:rPr>
          <w:kern w:val="2"/>
        </w:rPr>
      </w:pPr>
      <w:r>
        <w:rPr>
          <w:rFonts w:hint="eastAsia"/>
          <w:kern w:val="2"/>
        </w:rPr>
        <w:t>（</w:t>
      </w:r>
      <w:r>
        <w:rPr>
          <w:rFonts w:hint="eastAsia"/>
          <w:kern w:val="2"/>
        </w:rPr>
        <w:t>2</w:t>
      </w:r>
      <w:r>
        <w:rPr>
          <w:rFonts w:hint="eastAsia"/>
          <w:kern w:val="2"/>
        </w:rPr>
        <w:t>）分阶段确定组织协调工作重点</w:t>
      </w:r>
      <w:r>
        <w:rPr>
          <w:rFonts w:hint="eastAsia"/>
          <w:kern w:val="2"/>
        </w:rPr>
        <w:t xml:space="preserve">    2</w:t>
      </w:r>
      <w:r>
        <w:rPr>
          <w:rFonts w:hint="eastAsia"/>
          <w:kern w:val="2"/>
        </w:rPr>
        <w:t>分</w:t>
      </w:r>
    </w:p>
    <w:p w14:paraId="370C1797" w14:textId="77777777" w:rsidR="00430E0E" w:rsidRDefault="00430E0E" w:rsidP="00430E0E">
      <w:pPr>
        <w:pStyle w:val="00"/>
        <w:spacing w:line="360" w:lineRule="auto"/>
        <w:ind w:firstLineChars="200" w:firstLine="480"/>
        <w:rPr>
          <w:kern w:val="2"/>
        </w:rPr>
      </w:pPr>
      <w:r>
        <w:rPr>
          <w:rFonts w:hint="eastAsia"/>
          <w:kern w:val="2"/>
        </w:rPr>
        <w:t>（</w:t>
      </w:r>
      <w:r>
        <w:rPr>
          <w:rFonts w:hint="eastAsia"/>
          <w:kern w:val="2"/>
        </w:rPr>
        <w:t>3</w:t>
      </w:r>
      <w:r>
        <w:rPr>
          <w:rFonts w:hint="eastAsia"/>
          <w:kern w:val="2"/>
        </w:rPr>
        <w:t>）本工程协调工作的针对性措施</w:t>
      </w:r>
      <w:r>
        <w:rPr>
          <w:rFonts w:hint="eastAsia"/>
          <w:kern w:val="2"/>
        </w:rPr>
        <w:t xml:space="preserve">    1</w:t>
      </w:r>
      <w:r>
        <w:rPr>
          <w:rFonts w:hint="eastAsia"/>
          <w:kern w:val="2"/>
        </w:rPr>
        <w:t>分</w:t>
      </w:r>
    </w:p>
    <w:p w14:paraId="65F1C5F5" w14:textId="77777777" w:rsidR="00430E0E" w:rsidRDefault="00430E0E" w:rsidP="00430E0E">
      <w:pPr>
        <w:pStyle w:val="00"/>
        <w:spacing w:line="360" w:lineRule="auto"/>
        <w:ind w:firstLineChars="200" w:firstLine="480"/>
        <w:rPr>
          <w:kern w:val="2"/>
        </w:rPr>
      </w:pPr>
      <w:r>
        <w:rPr>
          <w:rFonts w:hint="eastAsia"/>
          <w:kern w:val="2"/>
        </w:rPr>
        <w:t>7</w:t>
      </w:r>
      <w:r>
        <w:rPr>
          <w:rFonts w:hint="eastAsia"/>
          <w:kern w:val="2"/>
        </w:rPr>
        <w:t>、针对本工程的监理要点、难点及合理化的建议</w:t>
      </w:r>
      <w:r>
        <w:rPr>
          <w:rFonts w:hint="eastAsia"/>
          <w:kern w:val="2"/>
        </w:rPr>
        <w:t xml:space="preserve"> 3</w:t>
      </w:r>
      <w:r>
        <w:rPr>
          <w:rFonts w:hint="eastAsia"/>
          <w:kern w:val="2"/>
        </w:rPr>
        <w:t>分</w:t>
      </w:r>
    </w:p>
    <w:p w14:paraId="07443A80" w14:textId="77777777" w:rsidR="00430E0E" w:rsidRDefault="00430E0E" w:rsidP="00430E0E">
      <w:pPr>
        <w:pStyle w:val="00"/>
        <w:spacing w:line="360" w:lineRule="auto"/>
        <w:ind w:firstLineChars="200" w:firstLine="480"/>
        <w:rPr>
          <w:kern w:val="2"/>
        </w:rPr>
      </w:pPr>
      <w:r>
        <w:rPr>
          <w:rFonts w:hint="eastAsia"/>
          <w:kern w:val="2"/>
        </w:rPr>
        <w:t>（</w:t>
      </w:r>
      <w:r>
        <w:rPr>
          <w:rFonts w:hint="eastAsia"/>
          <w:kern w:val="2"/>
        </w:rPr>
        <w:t>1</w:t>
      </w:r>
      <w:r>
        <w:rPr>
          <w:rFonts w:hint="eastAsia"/>
          <w:kern w:val="2"/>
        </w:rPr>
        <w:t>）针对本工程主要分部、分项工程监理要点控制措施</w:t>
      </w:r>
      <w:r>
        <w:rPr>
          <w:rFonts w:hint="eastAsia"/>
          <w:kern w:val="2"/>
        </w:rPr>
        <w:t xml:space="preserve">   1</w:t>
      </w:r>
      <w:r>
        <w:rPr>
          <w:rFonts w:hint="eastAsia"/>
          <w:kern w:val="2"/>
        </w:rPr>
        <w:t>分</w:t>
      </w:r>
    </w:p>
    <w:p w14:paraId="5F84E297" w14:textId="77777777" w:rsidR="00430E0E" w:rsidRDefault="00430E0E" w:rsidP="00430E0E">
      <w:pPr>
        <w:pStyle w:val="00"/>
        <w:spacing w:line="360" w:lineRule="auto"/>
        <w:ind w:firstLineChars="200" w:firstLine="480"/>
        <w:rPr>
          <w:kern w:val="2"/>
        </w:rPr>
      </w:pPr>
      <w:r>
        <w:rPr>
          <w:rFonts w:hint="eastAsia"/>
          <w:kern w:val="2"/>
        </w:rPr>
        <w:t>（</w:t>
      </w:r>
      <w:r>
        <w:rPr>
          <w:rFonts w:hint="eastAsia"/>
          <w:kern w:val="2"/>
        </w:rPr>
        <w:t>2</w:t>
      </w:r>
      <w:r>
        <w:rPr>
          <w:rFonts w:hint="eastAsia"/>
          <w:kern w:val="2"/>
        </w:rPr>
        <w:t>）针对本工程重点、技术难点的监理对策</w:t>
      </w:r>
      <w:r>
        <w:rPr>
          <w:rFonts w:hint="eastAsia"/>
          <w:kern w:val="2"/>
        </w:rPr>
        <w:t xml:space="preserve">   1</w:t>
      </w:r>
      <w:r>
        <w:rPr>
          <w:rFonts w:hint="eastAsia"/>
          <w:kern w:val="2"/>
        </w:rPr>
        <w:t>分</w:t>
      </w:r>
    </w:p>
    <w:p w14:paraId="07F5AD80" w14:textId="77777777" w:rsidR="00430E0E" w:rsidRDefault="00430E0E" w:rsidP="00430E0E">
      <w:pPr>
        <w:pStyle w:val="00"/>
        <w:spacing w:line="360" w:lineRule="auto"/>
        <w:ind w:firstLineChars="200" w:firstLine="480"/>
        <w:rPr>
          <w:kern w:val="2"/>
        </w:rPr>
      </w:pPr>
      <w:r>
        <w:rPr>
          <w:kern w:val="2"/>
        </w:rPr>
        <w:t>（</w:t>
      </w:r>
      <w:r>
        <w:rPr>
          <w:rFonts w:hint="eastAsia"/>
          <w:kern w:val="2"/>
        </w:rPr>
        <w:t>3</w:t>
      </w:r>
      <w:r>
        <w:rPr>
          <w:kern w:val="2"/>
        </w:rPr>
        <w:t>）</w:t>
      </w:r>
      <w:r>
        <w:rPr>
          <w:rFonts w:hint="eastAsia"/>
          <w:kern w:val="2"/>
        </w:rPr>
        <w:t>针对本工程合理化建议</w:t>
      </w:r>
      <w:r>
        <w:rPr>
          <w:rFonts w:hint="eastAsia"/>
          <w:kern w:val="2"/>
        </w:rPr>
        <w:t xml:space="preserve">                 1</w:t>
      </w:r>
      <w:r>
        <w:rPr>
          <w:rFonts w:hint="eastAsia"/>
          <w:kern w:val="2"/>
        </w:rPr>
        <w:t>分</w:t>
      </w:r>
    </w:p>
    <w:p w14:paraId="770DB787" w14:textId="77777777" w:rsidR="00430E0E" w:rsidRDefault="00430E0E" w:rsidP="00430E0E">
      <w:pPr>
        <w:pStyle w:val="00"/>
        <w:spacing w:line="360" w:lineRule="auto"/>
        <w:ind w:firstLineChars="200" w:firstLine="480"/>
        <w:rPr>
          <w:kern w:val="2"/>
        </w:rPr>
      </w:pPr>
      <w:r>
        <w:rPr>
          <w:rFonts w:hint="eastAsia"/>
          <w:kern w:val="2"/>
        </w:rPr>
        <w:t>说明：</w:t>
      </w:r>
    </w:p>
    <w:p w14:paraId="6446A070" w14:textId="77777777" w:rsidR="00430E0E" w:rsidRDefault="00430E0E" w:rsidP="00430E0E">
      <w:pPr>
        <w:pStyle w:val="00"/>
        <w:spacing w:line="360" w:lineRule="auto"/>
        <w:ind w:firstLineChars="200" w:firstLine="480"/>
        <w:rPr>
          <w:kern w:val="2"/>
        </w:rPr>
      </w:pPr>
      <w:r>
        <w:rPr>
          <w:rFonts w:hint="eastAsia"/>
          <w:kern w:val="2"/>
        </w:rPr>
        <w:t>①监理方案篇幅不得超</w:t>
      </w:r>
      <w:r>
        <w:rPr>
          <w:rFonts w:hint="eastAsia"/>
          <w:kern w:val="2"/>
        </w:rPr>
        <w:t>200</w:t>
      </w:r>
      <w:r>
        <w:rPr>
          <w:rFonts w:hint="eastAsia"/>
          <w:kern w:val="2"/>
        </w:rPr>
        <w:t>页；超过</w:t>
      </w:r>
      <w:r>
        <w:rPr>
          <w:rFonts w:hint="eastAsia"/>
          <w:kern w:val="2"/>
        </w:rPr>
        <w:t>200</w:t>
      </w:r>
      <w:r>
        <w:rPr>
          <w:rFonts w:hint="eastAsia"/>
          <w:kern w:val="2"/>
        </w:rPr>
        <w:t>页的扣</w:t>
      </w:r>
      <w:r>
        <w:rPr>
          <w:kern w:val="2"/>
        </w:rPr>
        <w:t>0.2</w:t>
      </w:r>
      <w:r>
        <w:rPr>
          <w:rFonts w:hint="eastAsia"/>
          <w:kern w:val="2"/>
        </w:rPr>
        <w:t>分</w:t>
      </w:r>
      <w:r>
        <w:rPr>
          <w:rFonts w:hint="eastAsia"/>
          <w:kern w:val="2"/>
        </w:rPr>
        <w:t>/</w:t>
      </w:r>
      <w:r>
        <w:rPr>
          <w:kern w:val="2"/>
        </w:rPr>
        <w:t>页，扣完为止</w:t>
      </w:r>
      <w:r>
        <w:rPr>
          <w:rFonts w:hint="eastAsia"/>
          <w:kern w:val="2"/>
        </w:rPr>
        <w:t>；</w:t>
      </w:r>
    </w:p>
    <w:p w14:paraId="0485E632" w14:textId="77777777" w:rsidR="00430E0E" w:rsidRDefault="00430E0E" w:rsidP="00430E0E">
      <w:pPr>
        <w:pStyle w:val="00"/>
        <w:spacing w:line="360" w:lineRule="auto"/>
        <w:ind w:firstLineChars="200" w:firstLine="480"/>
        <w:rPr>
          <w:kern w:val="2"/>
        </w:rPr>
      </w:pPr>
      <w:r>
        <w:rPr>
          <w:rFonts w:hint="eastAsia"/>
          <w:kern w:val="2"/>
        </w:rPr>
        <w:t>②不同监理方案进行比对，如存在有不该出现的雷同情况的，作废标处理。</w:t>
      </w:r>
    </w:p>
    <w:p w14:paraId="1FDCC928" w14:textId="77777777" w:rsidR="00430E0E" w:rsidRDefault="00430E0E" w:rsidP="00430E0E">
      <w:pPr>
        <w:pStyle w:val="00"/>
        <w:spacing w:line="360" w:lineRule="auto"/>
        <w:ind w:firstLineChars="200" w:firstLine="480"/>
        <w:rPr>
          <w:kern w:val="2"/>
        </w:rPr>
      </w:pPr>
      <w:r>
        <w:rPr>
          <w:rFonts w:hint="eastAsia"/>
          <w:kern w:val="2"/>
        </w:rPr>
        <w:t>③监理方案评审采用暗标，监理方案中不得出现投标人名称、人员姓名；不得出现能显示企业特征或其它提示性的标记或标识。监理方案评审以电子版为准。不符合本格式要求的作废标处理。</w:t>
      </w:r>
    </w:p>
    <w:p w14:paraId="741DD7D3" w14:textId="77777777" w:rsidR="00430E0E" w:rsidRDefault="00430E0E" w:rsidP="00430E0E">
      <w:pPr>
        <w:pStyle w:val="00"/>
        <w:spacing w:line="360" w:lineRule="auto"/>
        <w:ind w:firstLineChars="200" w:firstLine="480"/>
        <w:rPr>
          <w:kern w:val="2"/>
        </w:rPr>
      </w:pPr>
      <w:r>
        <w:rPr>
          <w:rFonts w:hint="eastAsia"/>
          <w:kern w:val="2"/>
        </w:rPr>
        <w:t>④</w:t>
      </w:r>
      <w:r w:rsidRPr="00142BAF">
        <w:rPr>
          <w:rFonts w:hint="eastAsia"/>
          <w:kern w:val="2"/>
        </w:rPr>
        <w:t>以上监理方案为主观评审内容，由评委酌情打分，</w:t>
      </w:r>
      <w:r>
        <w:rPr>
          <w:rFonts w:hint="eastAsia"/>
          <w:kern w:val="2"/>
        </w:rPr>
        <w:t>除监理方案中缺少相应内容的评审要点不得分外，投标文件的监理方案各项评审要点得分不应低于该评审要点满分的</w:t>
      </w:r>
      <w:r>
        <w:rPr>
          <w:rFonts w:hint="eastAsia"/>
          <w:kern w:val="2"/>
        </w:rPr>
        <w:t>70%</w:t>
      </w:r>
      <w:r>
        <w:rPr>
          <w:rFonts w:hint="eastAsia"/>
          <w:kern w:val="2"/>
        </w:rPr>
        <w:t>。</w:t>
      </w:r>
    </w:p>
    <w:p w14:paraId="37EDA0C1" w14:textId="77777777" w:rsidR="00430E0E" w:rsidRDefault="00430E0E" w:rsidP="00430E0E">
      <w:pPr>
        <w:pStyle w:val="00"/>
        <w:spacing w:line="360" w:lineRule="auto"/>
        <w:ind w:firstLineChars="200" w:firstLine="480"/>
        <w:rPr>
          <w:kern w:val="2"/>
        </w:rPr>
      </w:pPr>
      <w:r>
        <w:rPr>
          <w:rFonts w:hint="eastAsia"/>
          <w:kern w:val="2"/>
        </w:rPr>
        <w:t>⑤投标文件的监理方案得分应取所有技术评委评分中分别去掉一个最高和一个最低评分后的平均值为最终得分</w:t>
      </w:r>
      <w:r w:rsidRPr="00142BAF">
        <w:rPr>
          <w:rFonts w:hint="eastAsia"/>
          <w:kern w:val="2"/>
        </w:rPr>
        <w:t>，分值四舍五入保留两位小数。</w:t>
      </w:r>
    </w:p>
    <w:p w14:paraId="323CE38E" w14:textId="77777777" w:rsidR="00430E0E" w:rsidRDefault="00430E0E" w:rsidP="00430E0E">
      <w:pPr>
        <w:pStyle w:val="00"/>
        <w:spacing w:line="460" w:lineRule="exact"/>
        <w:rPr>
          <w:b/>
          <w:bCs/>
          <w:kern w:val="2"/>
        </w:rPr>
      </w:pPr>
    </w:p>
    <w:p w14:paraId="64F29773" w14:textId="77777777" w:rsidR="00430E0E" w:rsidRDefault="00430E0E" w:rsidP="00430E0E">
      <w:pPr>
        <w:pStyle w:val="00"/>
        <w:spacing w:line="460" w:lineRule="exact"/>
        <w:rPr>
          <w:b/>
          <w:bCs/>
          <w:kern w:val="2"/>
        </w:rPr>
      </w:pPr>
      <w:r>
        <w:rPr>
          <w:rFonts w:hint="eastAsia"/>
          <w:b/>
          <w:bCs/>
          <w:kern w:val="2"/>
        </w:rPr>
        <w:t>备注：</w:t>
      </w:r>
    </w:p>
    <w:p w14:paraId="49A900F3" w14:textId="77777777" w:rsidR="00430E0E" w:rsidRDefault="00430E0E" w:rsidP="00430E0E">
      <w:pPr>
        <w:pStyle w:val="00"/>
        <w:spacing w:line="460" w:lineRule="exact"/>
        <w:ind w:firstLine="420"/>
        <w:rPr>
          <w:kern w:val="2"/>
        </w:rPr>
      </w:pPr>
      <w:r>
        <w:rPr>
          <w:rFonts w:hint="eastAsia"/>
          <w:kern w:val="2"/>
        </w:rPr>
        <w:t>对（二）、（三）、（四）评审时必须遵守以下原则：</w:t>
      </w:r>
    </w:p>
    <w:p w14:paraId="739652E0" w14:textId="77777777" w:rsidR="00430E0E" w:rsidRDefault="00430E0E" w:rsidP="00430E0E">
      <w:pPr>
        <w:pStyle w:val="00"/>
        <w:spacing w:line="360" w:lineRule="auto"/>
        <w:ind w:firstLineChars="200" w:firstLine="480"/>
        <w:rPr>
          <w:kern w:val="2"/>
        </w:rPr>
      </w:pPr>
      <w:r>
        <w:rPr>
          <w:rFonts w:hint="eastAsia"/>
          <w:kern w:val="2"/>
        </w:rPr>
        <w:t>（</w:t>
      </w:r>
      <w:r>
        <w:rPr>
          <w:rFonts w:hint="eastAsia"/>
          <w:kern w:val="2"/>
        </w:rPr>
        <w:t>1</w:t>
      </w:r>
      <w:r>
        <w:rPr>
          <w:rFonts w:hint="eastAsia"/>
          <w:kern w:val="2"/>
        </w:rPr>
        <w:t>）上述“有效期”是指从发证或发文之日起算。若发证、发文时间不一</w:t>
      </w:r>
      <w:r>
        <w:rPr>
          <w:rFonts w:hint="eastAsia"/>
          <w:kern w:val="2"/>
        </w:rPr>
        <w:lastRenderedPageBreak/>
        <w:t>致的，以发文时间为准。要求提交的资料如在年检中或因其他原因无法提供，投标人需提供相关部门出具的有效书面证明。如证明内容模棱两可、含糊不清，不予认可。</w:t>
      </w:r>
    </w:p>
    <w:p w14:paraId="68F64B17" w14:textId="77777777" w:rsidR="00430E0E" w:rsidRDefault="00430E0E" w:rsidP="00430E0E">
      <w:pPr>
        <w:pStyle w:val="00"/>
        <w:spacing w:line="360" w:lineRule="auto"/>
        <w:ind w:firstLineChars="200" w:firstLine="480"/>
        <w:rPr>
          <w:kern w:val="2"/>
        </w:rPr>
      </w:pPr>
      <w:r>
        <w:rPr>
          <w:rFonts w:hint="eastAsia"/>
          <w:kern w:val="2"/>
        </w:rPr>
        <w:t>（</w:t>
      </w:r>
      <w:r>
        <w:rPr>
          <w:rFonts w:hint="eastAsia"/>
          <w:kern w:val="2"/>
        </w:rPr>
        <w:t>2</w:t>
      </w:r>
      <w:r>
        <w:rPr>
          <w:rFonts w:hint="eastAsia"/>
          <w:kern w:val="2"/>
        </w:rPr>
        <w:t>）投标人</w:t>
      </w:r>
      <w:r w:rsidRPr="00142BAF">
        <w:rPr>
          <w:rFonts w:hint="eastAsia"/>
          <w:kern w:val="2"/>
        </w:rPr>
        <w:t>提供的相关证明材料应当在有效期内，否则不予认可。如</w:t>
      </w:r>
      <w:r>
        <w:rPr>
          <w:rFonts w:hint="eastAsia"/>
          <w:kern w:val="2"/>
        </w:rPr>
        <w:t>未能提供相关文件或获奖证书的，可将官网查询页面截图（提供完整网址）上传至诚信库编入投标文件，其有效性由评委认定。</w:t>
      </w:r>
      <w:r>
        <w:rPr>
          <w:rFonts w:hint="eastAsia"/>
          <w:kern w:val="2"/>
        </w:rPr>
        <w:t xml:space="preserve"> </w:t>
      </w:r>
    </w:p>
    <w:p w14:paraId="4BABAAF7" w14:textId="77777777" w:rsidR="00430E0E" w:rsidRDefault="00430E0E" w:rsidP="00430E0E">
      <w:pPr>
        <w:pStyle w:val="00"/>
        <w:spacing w:line="360" w:lineRule="auto"/>
        <w:ind w:firstLineChars="200" w:firstLine="480"/>
        <w:rPr>
          <w:kern w:val="2"/>
        </w:rPr>
      </w:pPr>
      <w:r>
        <w:rPr>
          <w:rFonts w:hint="eastAsia"/>
          <w:kern w:val="2"/>
        </w:rPr>
        <w:t>（</w:t>
      </w:r>
      <w:r>
        <w:rPr>
          <w:rFonts w:hint="eastAsia"/>
          <w:kern w:val="2"/>
        </w:rPr>
        <w:t>3</w:t>
      </w:r>
      <w:r>
        <w:rPr>
          <w:rFonts w:hint="eastAsia"/>
          <w:kern w:val="2"/>
        </w:rPr>
        <w:t>）上述类似工程不是投标人承担的工程，不予计分。</w:t>
      </w:r>
    </w:p>
    <w:p w14:paraId="13CA9801" w14:textId="77777777" w:rsidR="00430E0E" w:rsidRDefault="00430E0E" w:rsidP="00430E0E">
      <w:pPr>
        <w:pStyle w:val="00"/>
        <w:spacing w:line="360" w:lineRule="auto"/>
        <w:ind w:firstLineChars="200" w:firstLine="480"/>
        <w:rPr>
          <w:kern w:val="2"/>
        </w:rPr>
      </w:pPr>
      <w:r>
        <w:rPr>
          <w:rFonts w:hint="eastAsia"/>
          <w:kern w:val="2"/>
        </w:rPr>
        <w:t>（</w:t>
      </w:r>
      <w:r>
        <w:rPr>
          <w:rFonts w:hint="eastAsia"/>
          <w:kern w:val="2"/>
        </w:rPr>
        <w:t>4</w:t>
      </w:r>
      <w:r>
        <w:rPr>
          <w:rFonts w:hint="eastAsia"/>
          <w:kern w:val="2"/>
        </w:rPr>
        <w:t>）</w:t>
      </w:r>
      <w:r>
        <w:rPr>
          <w:rFonts w:hint="eastAsia"/>
          <w:kern w:val="2"/>
        </w:rPr>
        <w:t xml:space="preserve"> </w:t>
      </w:r>
      <w:r>
        <w:rPr>
          <w:rFonts w:hint="eastAsia"/>
          <w:kern w:val="2"/>
        </w:rPr>
        <w:t>所有参与打分的业绩、证件、证书、社保等相关要求提供的资料，投标人应将原件扫描录入诚信库编入投标文件；电子投标文件以外的证明材料评标委员会一概不作为评标依据。</w:t>
      </w:r>
    </w:p>
    <w:p w14:paraId="5E3622C5" w14:textId="77777777" w:rsidR="00430E0E" w:rsidRDefault="00430E0E" w:rsidP="00430E0E">
      <w:pPr>
        <w:pStyle w:val="20"/>
        <w:spacing w:after="200" w:line="400" w:lineRule="exact"/>
        <w:ind w:firstLineChars="200" w:firstLine="482"/>
        <w:rPr>
          <w:rFonts w:ascii="宋体" w:eastAsia="宋体" w:hAnsi="宋体"/>
          <w:b/>
        </w:rPr>
      </w:pPr>
      <w:r>
        <w:rPr>
          <w:rFonts w:ascii="宋体" w:eastAsia="宋体" w:hAnsi="宋体" w:hint="eastAsia"/>
          <w:b/>
        </w:rPr>
        <w:t>评标细则总说明：</w:t>
      </w:r>
    </w:p>
    <w:p w14:paraId="5DE0D98C" w14:textId="77777777" w:rsidR="00430E0E" w:rsidRDefault="00430E0E" w:rsidP="00430E0E">
      <w:pPr>
        <w:pStyle w:val="00"/>
        <w:spacing w:line="360" w:lineRule="auto"/>
        <w:ind w:firstLineChars="200" w:firstLine="480"/>
        <w:rPr>
          <w:kern w:val="2"/>
        </w:rPr>
      </w:pPr>
      <w:r>
        <w:rPr>
          <w:rFonts w:hint="eastAsia"/>
          <w:kern w:val="2"/>
        </w:rPr>
        <w:t>1</w:t>
      </w:r>
      <w:r>
        <w:rPr>
          <w:rFonts w:hint="eastAsia"/>
          <w:kern w:val="2"/>
        </w:rPr>
        <w:t>、有效投标文件是指评标委员会初步评审合格的投标文件；评标价指经澄清、补正和修正算术错误的投标报价。</w:t>
      </w:r>
    </w:p>
    <w:p w14:paraId="1606C4FA" w14:textId="77777777" w:rsidR="00430E0E" w:rsidRDefault="00430E0E" w:rsidP="00430E0E">
      <w:pPr>
        <w:pStyle w:val="00"/>
        <w:spacing w:line="360" w:lineRule="auto"/>
        <w:ind w:firstLineChars="200" w:firstLine="480"/>
        <w:rPr>
          <w:kern w:val="2"/>
        </w:rPr>
      </w:pPr>
      <w:r>
        <w:rPr>
          <w:rFonts w:hint="eastAsia"/>
          <w:kern w:val="2"/>
        </w:rPr>
        <w:t>2</w:t>
      </w:r>
      <w:r>
        <w:rPr>
          <w:rFonts w:hint="eastAsia"/>
          <w:kern w:val="2"/>
        </w:rPr>
        <w:t>、不参与评标基准价计算的有效投标文件均不影响其评标及推荐为中标候选人。</w:t>
      </w:r>
    </w:p>
    <w:p w14:paraId="1CBF5AA1" w14:textId="77777777" w:rsidR="00430E0E" w:rsidRDefault="00430E0E" w:rsidP="00430E0E">
      <w:pPr>
        <w:pStyle w:val="00"/>
        <w:spacing w:line="360" w:lineRule="auto"/>
        <w:ind w:firstLineChars="200" w:firstLine="480"/>
        <w:rPr>
          <w:kern w:val="2"/>
        </w:rPr>
      </w:pPr>
      <w:r>
        <w:rPr>
          <w:rFonts w:hint="eastAsia"/>
          <w:kern w:val="2"/>
        </w:rPr>
        <w:t>3</w:t>
      </w:r>
      <w:r>
        <w:rPr>
          <w:rFonts w:hint="eastAsia"/>
          <w:kern w:val="2"/>
        </w:rPr>
        <w:t>、相关数值及评标基准价计算方法（如有，先抽计算方法）的抽取在招标人（招标代理机构）完成评标准备工作，评标委员会完成初步评审后进行。抽取人为招标人代表，在开标现场随机抽取，初步评审不合格的投标文件不参与评标基准价的计算。</w:t>
      </w:r>
    </w:p>
    <w:p w14:paraId="7404819E" w14:textId="77777777" w:rsidR="00430E0E" w:rsidRDefault="00430E0E" w:rsidP="00430E0E">
      <w:pPr>
        <w:pStyle w:val="00"/>
        <w:spacing w:line="360" w:lineRule="auto"/>
        <w:ind w:firstLineChars="200" w:firstLine="480"/>
        <w:rPr>
          <w:kern w:val="2"/>
        </w:rPr>
      </w:pPr>
      <w:r>
        <w:rPr>
          <w:rFonts w:hint="eastAsia"/>
          <w:kern w:val="2"/>
        </w:rPr>
        <w:t>4</w:t>
      </w:r>
      <w:r>
        <w:rPr>
          <w:rFonts w:hint="eastAsia"/>
          <w:kern w:val="2"/>
        </w:rPr>
        <w:t>、相关数值抽取后，在抽取现场确定评标基准价，评标基准价确定后不因招投标当事人质疑、投诉、复议以及其他任何情形而改变（计算错误应作调整）。</w:t>
      </w:r>
    </w:p>
    <w:p w14:paraId="6BED6DE7" w14:textId="77777777" w:rsidR="00430E0E" w:rsidRDefault="00430E0E" w:rsidP="00430E0E">
      <w:pPr>
        <w:pStyle w:val="00"/>
        <w:spacing w:line="360" w:lineRule="auto"/>
        <w:ind w:firstLineChars="200" w:firstLine="480"/>
        <w:rPr>
          <w:rFonts w:hint="eastAsia"/>
          <w:kern w:val="2"/>
        </w:rPr>
      </w:pPr>
      <w:r>
        <w:rPr>
          <w:rFonts w:hint="eastAsia"/>
          <w:kern w:val="2"/>
        </w:rPr>
        <w:t>5</w:t>
      </w:r>
      <w:r>
        <w:rPr>
          <w:rFonts w:hint="eastAsia"/>
          <w:kern w:val="2"/>
        </w:rPr>
        <w:t>、</w:t>
      </w:r>
      <w:r w:rsidRPr="00C80ED7">
        <w:rPr>
          <w:rFonts w:hint="eastAsia"/>
          <w:kern w:val="2"/>
        </w:rPr>
        <w:t>第三章</w:t>
      </w:r>
      <w:r w:rsidRPr="00C80ED7">
        <w:rPr>
          <w:rFonts w:hint="eastAsia"/>
          <w:kern w:val="2"/>
        </w:rPr>
        <w:t xml:space="preserve"> </w:t>
      </w:r>
      <w:r w:rsidRPr="00C80ED7">
        <w:rPr>
          <w:rFonts w:hint="eastAsia"/>
          <w:kern w:val="2"/>
        </w:rPr>
        <w:t>评标办法（综合评估法）</w:t>
      </w:r>
      <w:r>
        <w:rPr>
          <w:rFonts w:hint="eastAsia"/>
          <w:kern w:val="2"/>
        </w:rPr>
        <w:t>与本评标细则不一致的以本评标细则准</w:t>
      </w:r>
    </w:p>
    <w:p w14:paraId="1C0873AD" w14:textId="77777777" w:rsidR="00A17751" w:rsidRPr="00430E0E" w:rsidRDefault="00A17751" w:rsidP="00430E0E">
      <w:bookmarkStart w:id="8" w:name="_GoBack"/>
      <w:bookmarkEnd w:id="8"/>
    </w:p>
    <w:sectPr w:rsidR="00A17751" w:rsidRPr="00430E0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297776" w14:textId="77777777" w:rsidR="00085339" w:rsidRDefault="00085339" w:rsidP="00296626">
      <w:r>
        <w:separator/>
      </w:r>
    </w:p>
  </w:endnote>
  <w:endnote w:type="continuationSeparator" w:id="0">
    <w:p w14:paraId="7A9F4B02" w14:textId="77777777" w:rsidR="00085339" w:rsidRDefault="00085339" w:rsidP="00296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249F65" w14:textId="77777777" w:rsidR="00085339" w:rsidRDefault="00085339" w:rsidP="00296626">
      <w:r>
        <w:separator/>
      </w:r>
    </w:p>
  </w:footnote>
  <w:footnote w:type="continuationSeparator" w:id="0">
    <w:p w14:paraId="42BD34C9" w14:textId="77777777" w:rsidR="00085339" w:rsidRDefault="00085339" w:rsidP="002966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F"/>
    <w:multiLevelType w:val="multilevel"/>
    <w:tmpl w:val="0000000F"/>
    <w:lvl w:ilvl="0">
      <w:start w:val="5"/>
      <w:numFmt w:val="decimal"/>
      <w:lvlText w:val="%1"/>
      <w:lvlJc w:val="left"/>
      <w:pPr>
        <w:ind w:left="680" w:hanging="450"/>
      </w:pPr>
      <w:rPr>
        <w:rFonts w:hint="default"/>
      </w:rPr>
    </w:lvl>
    <w:lvl w:ilvl="1">
      <w:start w:val="3"/>
      <w:numFmt w:val="decimal"/>
      <w:lvlText w:val="%1.%2"/>
      <w:lvlJc w:val="left"/>
      <w:pPr>
        <w:ind w:left="950" w:hanging="720"/>
      </w:pPr>
      <w:rPr>
        <w:rFonts w:hint="default"/>
      </w:rPr>
    </w:lvl>
    <w:lvl w:ilvl="2">
      <w:start w:val="1"/>
      <w:numFmt w:val="decimal"/>
      <w:lvlText w:val="%1.%2.%3"/>
      <w:lvlJc w:val="left"/>
      <w:pPr>
        <w:ind w:left="950" w:hanging="720"/>
      </w:pPr>
      <w:rPr>
        <w:rFonts w:hint="default"/>
      </w:rPr>
    </w:lvl>
    <w:lvl w:ilvl="3">
      <w:start w:val="1"/>
      <w:numFmt w:val="decimal"/>
      <w:lvlText w:val="%1.%2.%3.%4"/>
      <w:lvlJc w:val="left"/>
      <w:pPr>
        <w:ind w:left="1310" w:hanging="1080"/>
      </w:pPr>
      <w:rPr>
        <w:rFonts w:hint="default"/>
      </w:rPr>
    </w:lvl>
    <w:lvl w:ilvl="4">
      <w:start w:val="1"/>
      <w:numFmt w:val="decimal"/>
      <w:lvlText w:val="%1.%2.%3.%4.%5"/>
      <w:lvlJc w:val="left"/>
      <w:pPr>
        <w:ind w:left="1670" w:hanging="1440"/>
      </w:pPr>
      <w:rPr>
        <w:rFonts w:hint="default"/>
      </w:rPr>
    </w:lvl>
    <w:lvl w:ilvl="5">
      <w:start w:val="1"/>
      <w:numFmt w:val="decimal"/>
      <w:lvlText w:val="%1.%2.%3.%4.%5.%6"/>
      <w:lvlJc w:val="left"/>
      <w:pPr>
        <w:ind w:left="2030" w:hanging="1800"/>
      </w:pPr>
      <w:rPr>
        <w:rFonts w:hint="default"/>
      </w:rPr>
    </w:lvl>
    <w:lvl w:ilvl="6">
      <w:start w:val="1"/>
      <w:numFmt w:val="decimal"/>
      <w:lvlText w:val="%1.%2.%3.%4.%5.%6.%7"/>
      <w:lvlJc w:val="left"/>
      <w:pPr>
        <w:ind w:left="2390" w:hanging="2160"/>
      </w:pPr>
      <w:rPr>
        <w:rFonts w:hint="default"/>
      </w:rPr>
    </w:lvl>
    <w:lvl w:ilvl="7">
      <w:start w:val="1"/>
      <w:numFmt w:val="decimal"/>
      <w:lvlText w:val="%1.%2.%3.%4.%5.%6.%7.%8"/>
      <w:lvlJc w:val="left"/>
      <w:pPr>
        <w:ind w:left="2390" w:hanging="2160"/>
      </w:pPr>
      <w:rPr>
        <w:rFonts w:hint="default"/>
      </w:rPr>
    </w:lvl>
    <w:lvl w:ilvl="8">
      <w:start w:val="1"/>
      <w:numFmt w:val="decimal"/>
      <w:lvlText w:val="%1.%2.%3.%4.%5.%6.%7.%8.%9"/>
      <w:lvlJc w:val="left"/>
      <w:pPr>
        <w:ind w:left="2750" w:hanging="25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B99"/>
    <w:rsid w:val="000023C7"/>
    <w:rsid w:val="00002E0C"/>
    <w:rsid w:val="00026941"/>
    <w:rsid w:val="00026C80"/>
    <w:rsid w:val="00027030"/>
    <w:rsid w:val="000304F4"/>
    <w:rsid w:val="000331DC"/>
    <w:rsid w:val="0004626C"/>
    <w:rsid w:val="000669E3"/>
    <w:rsid w:val="0006782D"/>
    <w:rsid w:val="00085339"/>
    <w:rsid w:val="000B5FDA"/>
    <w:rsid w:val="000C14CB"/>
    <w:rsid w:val="000D471C"/>
    <w:rsid w:val="000E29F0"/>
    <w:rsid w:val="000F69C6"/>
    <w:rsid w:val="00104256"/>
    <w:rsid w:val="00117E66"/>
    <w:rsid w:val="00130497"/>
    <w:rsid w:val="00132459"/>
    <w:rsid w:val="00140EB6"/>
    <w:rsid w:val="00142A22"/>
    <w:rsid w:val="00142BAF"/>
    <w:rsid w:val="001437B2"/>
    <w:rsid w:val="0015277E"/>
    <w:rsid w:val="0016382D"/>
    <w:rsid w:val="00182D02"/>
    <w:rsid w:val="00190490"/>
    <w:rsid w:val="00190CC2"/>
    <w:rsid w:val="001966B2"/>
    <w:rsid w:val="001B144B"/>
    <w:rsid w:val="001C2017"/>
    <w:rsid w:val="001D577D"/>
    <w:rsid w:val="001D5877"/>
    <w:rsid w:val="001E196B"/>
    <w:rsid w:val="001E57B3"/>
    <w:rsid w:val="001E6E28"/>
    <w:rsid w:val="001F3ABF"/>
    <w:rsid w:val="00215162"/>
    <w:rsid w:val="002372B1"/>
    <w:rsid w:val="00240A3C"/>
    <w:rsid w:val="00242244"/>
    <w:rsid w:val="0026426B"/>
    <w:rsid w:val="002662B7"/>
    <w:rsid w:val="00271F07"/>
    <w:rsid w:val="00281D3E"/>
    <w:rsid w:val="00296626"/>
    <w:rsid w:val="002A527A"/>
    <w:rsid w:val="002A5BC0"/>
    <w:rsid w:val="002D7A96"/>
    <w:rsid w:val="002E2089"/>
    <w:rsid w:val="002E31F6"/>
    <w:rsid w:val="002E6285"/>
    <w:rsid w:val="002F348B"/>
    <w:rsid w:val="00303A06"/>
    <w:rsid w:val="00305C81"/>
    <w:rsid w:val="00317684"/>
    <w:rsid w:val="00323203"/>
    <w:rsid w:val="003265F6"/>
    <w:rsid w:val="00332B93"/>
    <w:rsid w:val="00332C48"/>
    <w:rsid w:val="0034424B"/>
    <w:rsid w:val="00365FA4"/>
    <w:rsid w:val="003711A2"/>
    <w:rsid w:val="00376572"/>
    <w:rsid w:val="00380A66"/>
    <w:rsid w:val="00395762"/>
    <w:rsid w:val="003B1664"/>
    <w:rsid w:val="003D0A11"/>
    <w:rsid w:val="003D5D70"/>
    <w:rsid w:val="003E7BD0"/>
    <w:rsid w:val="004171EC"/>
    <w:rsid w:val="00430E0E"/>
    <w:rsid w:val="00446416"/>
    <w:rsid w:val="00465B28"/>
    <w:rsid w:val="0048350A"/>
    <w:rsid w:val="004A0B85"/>
    <w:rsid w:val="004B1994"/>
    <w:rsid w:val="004E18D1"/>
    <w:rsid w:val="004E22C3"/>
    <w:rsid w:val="00500811"/>
    <w:rsid w:val="00513C27"/>
    <w:rsid w:val="005527DA"/>
    <w:rsid w:val="005563A3"/>
    <w:rsid w:val="00564C7F"/>
    <w:rsid w:val="00577406"/>
    <w:rsid w:val="00583E08"/>
    <w:rsid w:val="005852DF"/>
    <w:rsid w:val="00587255"/>
    <w:rsid w:val="0059223A"/>
    <w:rsid w:val="005934FA"/>
    <w:rsid w:val="005A1C22"/>
    <w:rsid w:val="005B0FB8"/>
    <w:rsid w:val="005B3DDF"/>
    <w:rsid w:val="00644695"/>
    <w:rsid w:val="00650193"/>
    <w:rsid w:val="00657823"/>
    <w:rsid w:val="00673B48"/>
    <w:rsid w:val="00674B99"/>
    <w:rsid w:val="0068418D"/>
    <w:rsid w:val="006935E3"/>
    <w:rsid w:val="00697F97"/>
    <w:rsid w:val="006B465F"/>
    <w:rsid w:val="006D3B96"/>
    <w:rsid w:val="007034EE"/>
    <w:rsid w:val="0072310E"/>
    <w:rsid w:val="0072410A"/>
    <w:rsid w:val="0075162A"/>
    <w:rsid w:val="00780AAA"/>
    <w:rsid w:val="00782A00"/>
    <w:rsid w:val="0079435E"/>
    <w:rsid w:val="007958AF"/>
    <w:rsid w:val="00797F43"/>
    <w:rsid w:val="007A344E"/>
    <w:rsid w:val="007E553D"/>
    <w:rsid w:val="007F22E8"/>
    <w:rsid w:val="007F6922"/>
    <w:rsid w:val="008150D9"/>
    <w:rsid w:val="00832759"/>
    <w:rsid w:val="008346C9"/>
    <w:rsid w:val="00842A5A"/>
    <w:rsid w:val="00864DF0"/>
    <w:rsid w:val="008D1AA7"/>
    <w:rsid w:val="008E26FE"/>
    <w:rsid w:val="008F1251"/>
    <w:rsid w:val="00906F75"/>
    <w:rsid w:val="00907D61"/>
    <w:rsid w:val="00964FE0"/>
    <w:rsid w:val="00973AA7"/>
    <w:rsid w:val="00983C2D"/>
    <w:rsid w:val="009908B8"/>
    <w:rsid w:val="009B1B94"/>
    <w:rsid w:val="009D61A8"/>
    <w:rsid w:val="009E0947"/>
    <w:rsid w:val="009F15DE"/>
    <w:rsid w:val="00A13AFD"/>
    <w:rsid w:val="00A17751"/>
    <w:rsid w:val="00A40196"/>
    <w:rsid w:val="00A50121"/>
    <w:rsid w:val="00A50E5F"/>
    <w:rsid w:val="00A62118"/>
    <w:rsid w:val="00A66B5E"/>
    <w:rsid w:val="00A7338A"/>
    <w:rsid w:val="00A742D6"/>
    <w:rsid w:val="00A84ECC"/>
    <w:rsid w:val="00A93BBA"/>
    <w:rsid w:val="00A97053"/>
    <w:rsid w:val="00AD2A65"/>
    <w:rsid w:val="00AE7D80"/>
    <w:rsid w:val="00B0201B"/>
    <w:rsid w:val="00B02AB5"/>
    <w:rsid w:val="00B03F55"/>
    <w:rsid w:val="00B336E8"/>
    <w:rsid w:val="00B34081"/>
    <w:rsid w:val="00B6253F"/>
    <w:rsid w:val="00B728AE"/>
    <w:rsid w:val="00B83061"/>
    <w:rsid w:val="00B83076"/>
    <w:rsid w:val="00B867BA"/>
    <w:rsid w:val="00BB5178"/>
    <w:rsid w:val="00BB600E"/>
    <w:rsid w:val="00BC17AA"/>
    <w:rsid w:val="00BD2AD7"/>
    <w:rsid w:val="00C23590"/>
    <w:rsid w:val="00C30546"/>
    <w:rsid w:val="00C44615"/>
    <w:rsid w:val="00C6028A"/>
    <w:rsid w:val="00C61B26"/>
    <w:rsid w:val="00C66FC6"/>
    <w:rsid w:val="00C70E44"/>
    <w:rsid w:val="00C835BE"/>
    <w:rsid w:val="00C91CA8"/>
    <w:rsid w:val="00C95677"/>
    <w:rsid w:val="00C95EA9"/>
    <w:rsid w:val="00C9630E"/>
    <w:rsid w:val="00CA35E2"/>
    <w:rsid w:val="00CA645E"/>
    <w:rsid w:val="00CB1780"/>
    <w:rsid w:val="00CC30DA"/>
    <w:rsid w:val="00CE6984"/>
    <w:rsid w:val="00D04CBE"/>
    <w:rsid w:val="00D53E2A"/>
    <w:rsid w:val="00D65DB1"/>
    <w:rsid w:val="00D87A59"/>
    <w:rsid w:val="00DC5925"/>
    <w:rsid w:val="00DD2283"/>
    <w:rsid w:val="00DD32B1"/>
    <w:rsid w:val="00DD47DA"/>
    <w:rsid w:val="00DF1EE9"/>
    <w:rsid w:val="00E2766D"/>
    <w:rsid w:val="00E44330"/>
    <w:rsid w:val="00E44FFA"/>
    <w:rsid w:val="00E55E3D"/>
    <w:rsid w:val="00E83362"/>
    <w:rsid w:val="00EB1639"/>
    <w:rsid w:val="00EC2781"/>
    <w:rsid w:val="00ED51CC"/>
    <w:rsid w:val="00EE1494"/>
    <w:rsid w:val="00EE3F9E"/>
    <w:rsid w:val="00EF1B6B"/>
    <w:rsid w:val="00EF6FA6"/>
    <w:rsid w:val="00F059BF"/>
    <w:rsid w:val="00F078CD"/>
    <w:rsid w:val="00F07F73"/>
    <w:rsid w:val="00F12D72"/>
    <w:rsid w:val="00F21F74"/>
    <w:rsid w:val="00F46A8F"/>
    <w:rsid w:val="00F630A4"/>
    <w:rsid w:val="00F63B39"/>
    <w:rsid w:val="00F6605D"/>
    <w:rsid w:val="00F75703"/>
    <w:rsid w:val="00FA39A0"/>
    <w:rsid w:val="00FE566F"/>
    <w:rsid w:val="00FE7917"/>
    <w:rsid w:val="00FF123D"/>
    <w:rsid w:val="01A408D3"/>
    <w:rsid w:val="04A57E80"/>
    <w:rsid w:val="04F30683"/>
    <w:rsid w:val="0B54287B"/>
    <w:rsid w:val="0F8D306C"/>
    <w:rsid w:val="10D97288"/>
    <w:rsid w:val="12A04ED5"/>
    <w:rsid w:val="15170537"/>
    <w:rsid w:val="161D122F"/>
    <w:rsid w:val="164B6E9E"/>
    <w:rsid w:val="180E6424"/>
    <w:rsid w:val="1C26254D"/>
    <w:rsid w:val="1C3B1F37"/>
    <w:rsid w:val="1DE84584"/>
    <w:rsid w:val="1EE161F9"/>
    <w:rsid w:val="1F5E4B5F"/>
    <w:rsid w:val="27F5437B"/>
    <w:rsid w:val="28172657"/>
    <w:rsid w:val="2AA96C97"/>
    <w:rsid w:val="2AB4401F"/>
    <w:rsid w:val="2B3F51C0"/>
    <w:rsid w:val="2C457D50"/>
    <w:rsid w:val="2CBC6134"/>
    <w:rsid w:val="2F595340"/>
    <w:rsid w:val="317F1029"/>
    <w:rsid w:val="32125421"/>
    <w:rsid w:val="33A551D5"/>
    <w:rsid w:val="340F088D"/>
    <w:rsid w:val="34146B4E"/>
    <w:rsid w:val="3499353E"/>
    <w:rsid w:val="3B260261"/>
    <w:rsid w:val="3D943DDC"/>
    <w:rsid w:val="40A81391"/>
    <w:rsid w:val="42CE6630"/>
    <w:rsid w:val="4340229A"/>
    <w:rsid w:val="43893B45"/>
    <w:rsid w:val="44C74146"/>
    <w:rsid w:val="45A043BE"/>
    <w:rsid w:val="45DD1BD0"/>
    <w:rsid w:val="46C9531D"/>
    <w:rsid w:val="46EE5982"/>
    <w:rsid w:val="4A835F14"/>
    <w:rsid w:val="4B930523"/>
    <w:rsid w:val="4EFD69CF"/>
    <w:rsid w:val="567D53D4"/>
    <w:rsid w:val="56A154F5"/>
    <w:rsid w:val="575760D7"/>
    <w:rsid w:val="5A7E0CB0"/>
    <w:rsid w:val="5AA76653"/>
    <w:rsid w:val="5CFE3F2E"/>
    <w:rsid w:val="5E5A6832"/>
    <w:rsid w:val="60854782"/>
    <w:rsid w:val="63B62874"/>
    <w:rsid w:val="67221460"/>
    <w:rsid w:val="6AFB33A7"/>
    <w:rsid w:val="6BC50F99"/>
    <w:rsid w:val="6CCB62BB"/>
    <w:rsid w:val="6DAD5F5F"/>
    <w:rsid w:val="6DEF4169"/>
    <w:rsid w:val="709A48C3"/>
    <w:rsid w:val="710A0600"/>
    <w:rsid w:val="71194B57"/>
    <w:rsid w:val="722F3B52"/>
    <w:rsid w:val="733976BA"/>
    <w:rsid w:val="782139F3"/>
    <w:rsid w:val="7A2F11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7BD5E3"/>
  <w15:docId w15:val="{BE8A895E-FBDB-40E2-BF66-402FB0157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next w:val="a"/>
    <w:link w:val="3Char"/>
    <w:uiPriority w:val="9"/>
    <w:qFormat/>
    <w:pPr>
      <w:widowControl/>
      <w:spacing w:before="100" w:beforeAutospacing="1" w:after="100" w:afterAutospacing="1"/>
      <w:jc w:val="left"/>
      <w:outlineLvl w:val="2"/>
    </w:pPr>
    <w:rPr>
      <w:rFonts w:ascii="宋体" w:eastAsia="宋体" w:hAnsi="宋体" w:cs="宋体"/>
      <w:b/>
      <w:bCs/>
      <w:kern w:val="0"/>
      <w:sz w:val="27"/>
      <w:szCs w:val="27"/>
    </w:rPr>
  </w:style>
  <w:style w:type="paragraph" w:styleId="6">
    <w:name w:val="heading 6"/>
    <w:basedOn w:val="a"/>
    <w:next w:val="a"/>
    <w:link w:val="6Char"/>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unhideWhenUsed/>
    <w:qFormat/>
    <w:rPr>
      <w:rFonts w:ascii="宋体" w:eastAsia="宋体"/>
      <w:sz w:val="18"/>
      <w:szCs w:val="18"/>
    </w:rPr>
  </w:style>
  <w:style w:type="paragraph" w:styleId="a4">
    <w:name w:val="annotation text"/>
    <w:basedOn w:val="a"/>
    <w:link w:val="Char0"/>
    <w:uiPriority w:val="99"/>
    <w:semiHidden/>
    <w:unhideWhenUsed/>
    <w:qFormat/>
    <w:pPr>
      <w:jc w:val="left"/>
    </w:pPr>
  </w:style>
  <w:style w:type="paragraph" w:styleId="a5">
    <w:name w:val="Body Text"/>
    <w:basedOn w:val="a"/>
    <w:link w:val="Char1"/>
    <w:uiPriority w:val="99"/>
    <w:unhideWhenUsed/>
    <w:qFormat/>
    <w:pPr>
      <w:autoSpaceDE w:val="0"/>
      <w:autoSpaceDN w:val="0"/>
      <w:jc w:val="left"/>
    </w:pPr>
    <w:rPr>
      <w:rFonts w:ascii="宋体" w:eastAsia="宋体" w:hAnsi="宋体" w:cs="宋体"/>
      <w:kern w:val="0"/>
      <w:szCs w:val="21"/>
    </w:rPr>
  </w:style>
  <w:style w:type="paragraph" w:styleId="a6">
    <w:name w:val="Balloon Text"/>
    <w:basedOn w:val="a"/>
    <w:link w:val="Char2"/>
    <w:uiPriority w:val="99"/>
    <w:semiHidden/>
    <w:unhideWhenUsed/>
    <w:qFormat/>
    <w:rPr>
      <w:sz w:val="18"/>
      <w:szCs w:val="18"/>
    </w:rPr>
  </w:style>
  <w:style w:type="paragraph" w:styleId="a7">
    <w:name w:val="footer"/>
    <w:basedOn w:val="a"/>
    <w:link w:val="Char3"/>
    <w:uiPriority w:val="99"/>
    <w:unhideWhenUsed/>
    <w:qFormat/>
    <w:pPr>
      <w:tabs>
        <w:tab w:val="center" w:pos="4153"/>
        <w:tab w:val="right" w:pos="8306"/>
      </w:tabs>
      <w:snapToGrid w:val="0"/>
      <w:jc w:val="left"/>
    </w:pPr>
    <w:rPr>
      <w:sz w:val="18"/>
      <w:szCs w:val="18"/>
    </w:rPr>
  </w:style>
  <w:style w:type="paragraph" w:styleId="a8">
    <w:name w:val="header"/>
    <w:basedOn w:val="a"/>
    <w:link w:val="Char4"/>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qFormat/>
    <w:pPr>
      <w:widowControl/>
      <w:spacing w:before="100" w:beforeAutospacing="1" w:after="100" w:afterAutospacing="1"/>
      <w:jc w:val="left"/>
    </w:pPr>
    <w:rPr>
      <w:rFonts w:ascii="宋体" w:eastAsia="微软雅黑" w:hAnsi="宋体"/>
      <w:kern w:val="0"/>
      <w:sz w:val="24"/>
      <w:szCs w:val="24"/>
    </w:rPr>
  </w:style>
  <w:style w:type="paragraph" w:styleId="aa">
    <w:name w:val="annotation subject"/>
    <w:basedOn w:val="a4"/>
    <w:next w:val="a4"/>
    <w:link w:val="Char5"/>
    <w:uiPriority w:val="99"/>
    <w:semiHidden/>
    <w:unhideWhenUsed/>
    <w:qFormat/>
    <w:rPr>
      <w:b/>
      <w:bCs/>
    </w:rPr>
  </w:style>
  <w:style w:type="table" w:styleId="ab">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qFormat/>
    <w:rPr>
      <w:b/>
      <w:bCs/>
    </w:rPr>
  </w:style>
  <w:style w:type="character" w:styleId="ad">
    <w:name w:val="annotation reference"/>
    <w:basedOn w:val="a0"/>
    <w:uiPriority w:val="99"/>
    <w:semiHidden/>
    <w:unhideWhenUsed/>
    <w:qFormat/>
    <w:rPr>
      <w:sz w:val="21"/>
      <w:szCs w:val="21"/>
    </w:rPr>
  </w:style>
  <w:style w:type="paragraph" w:customStyle="1" w:styleId="0">
    <w:name w:val="正文_0"/>
    <w:uiPriority w:val="99"/>
    <w:qFormat/>
    <w:pPr>
      <w:widowControl w:val="0"/>
      <w:jc w:val="both"/>
    </w:pPr>
    <w:rPr>
      <w:rFonts w:ascii="Calibri" w:hAnsi="Calibri"/>
      <w:kern w:val="2"/>
      <w:sz w:val="21"/>
      <w:szCs w:val="22"/>
    </w:rPr>
  </w:style>
  <w:style w:type="character" w:customStyle="1" w:styleId="2Char">
    <w:name w:val="标题 2 Char"/>
    <w:basedOn w:val="a0"/>
    <w:link w:val="2"/>
    <w:uiPriority w:val="9"/>
    <w:qFormat/>
    <w:rPr>
      <w:rFonts w:ascii="宋体" w:eastAsia="宋体" w:hAnsi="宋体" w:cs="宋体"/>
      <w:b/>
      <w:bCs/>
      <w:kern w:val="0"/>
      <w:sz w:val="36"/>
      <w:szCs w:val="36"/>
    </w:rPr>
  </w:style>
  <w:style w:type="character" w:customStyle="1" w:styleId="3Char">
    <w:name w:val="标题 3 Char"/>
    <w:basedOn w:val="a0"/>
    <w:link w:val="3"/>
    <w:qFormat/>
    <w:rPr>
      <w:rFonts w:ascii="宋体" w:eastAsia="宋体" w:hAnsi="宋体" w:cs="宋体"/>
      <w:b/>
      <w:bCs/>
      <w:kern w:val="0"/>
      <w:sz w:val="27"/>
      <w:szCs w:val="27"/>
    </w:rPr>
  </w:style>
  <w:style w:type="character" w:customStyle="1" w:styleId="z-Char">
    <w:name w:val="z-窗体顶端 Char"/>
    <w:basedOn w:val="a0"/>
    <w:link w:val="z-1"/>
    <w:uiPriority w:val="99"/>
    <w:semiHidden/>
    <w:qFormat/>
    <w:rPr>
      <w:rFonts w:ascii="Arial" w:eastAsia="宋体" w:hAnsi="Arial" w:cs="Arial"/>
      <w:vanish/>
      <w:kern w:val="0"/>
      <w:sz w:val="16"/>
      <w:szCs w:val="16"/>
    </w:rPr>
  </w:style>
  <w:style w:type="paragraph" w:customStyle="1" w:styleId="z-1">
    <w:name w:val="z-窗体顶端1"/>
    <w:basedOn w:val="a"/>
    <w:next w:val="a"/>
    <w:link w:val="z-Char"/>
    <w:uiPriority w:val="99"/>
    <w:semiHidden/>
    <w:unhideWhenUsed/>
    <w:qFormat/>
    <w:pPr>
      <w:widowControl/>
      <w:pBdr>
        <w:bottom w:val="single" w:sz="6" w:space="1" w:color="auto"/>
      </w:pBdr>
      <w:jc w:val="center"/>
    </w:pPr>
    <w:rPr>
      <w:rFonts w:ascii="Arial" w:eastAsia="宋体" w:hAnsi="Arial" w:cs="Arial"/>
      <w:vanish/>
      <w:kern w:val="0"/>
      <w:sz w:val="16"/>
      <w:szCs w:val="16"/>
    </w:rPr>
  </w:style>
  <w:style w:type="character" w:customStyle="1" w:styleId="z-Char0">
    <w:name w:val="z-窗体底端 Char"/>
    <w:basedOn w:val="a0"/>
    <w:link w:val="z-10"/>
    <w:uiPriority w:val="99"/>
    <w:semiHidden/>
    <w:qFormat/>
    <w:rPr>
      <w:rFonts w:ascii="Arial" w:eastAsia="宋体" w:hAnsi="Arial" w:cs="Arial"/>
      <w:vanish/>
      <w:kern w:val="0"/>
      <w:sz w:val="16"/>
      <w:szCs w:val="16"/>
    </w:rPr>
  </w:style>
  <w:style w:type="paragraph" w:customStyle="1" w:styleId="z-10">
    <w:name w:val="z-窗体底端1"/>
    <w:basedOn w:val="a"/>
    <w:next w:val="a"/>
    <w:link w:val="z-Char0"/>
    <w:uiPriority w:val="99"/>
    <w:semiHidden/>
    <w:unhideWhenUsed/>
    <w:qFormat/>
    <w:pPr>
      <w:widowControl/>
      <w:pBdr>
        <w:top w:val="single" w:sz="6" w:space="1" w:color="auto"/>
      </w:pBdr>
      <w:jc w:val="center"/>
    </w:pPr>
    <w:rPr>
      <w:rFonts w:ascii="Arial" w:eastAsia="宋体" w:hAnsi="Arial" w:cs="Arial"/>
      <w:vanish/>
      <w:kern w:val="0"/>
      <w:sz w:val="16"/>
      <w:szCs w:val="16"/>
    </w:rPr>
  </w:style>
  <w:style w:type="paragraph" w:customStyle="1" w:styleId="TableParagraph">
    <w:name w:val="Table Paragraph"/>
    <w:basedOn w:val="a"/>
    <w:qFormat/>
    <w:pPr>
      <w:autoSpaceDE w:val="0"/>
      <w:autoSpaceDN w:val="0"/>
      <w:jc w:val="left"/>
    </w:pPr>
    <w:rPr>
      <w:rFonts w:ascii="宋体" w:eastAsia="宋体" w:hAnsi="宋体" w:cs="宋体"/>
      <w:kern w:val="0"/>
      <w:sz w:val="22"/>
      <w:lang w:val="zh-CN" w:bidi="zh-CN"/>
    </w:rPr>
  </w:style>
  <w:style w:type="character" w:customStyle="1" w:styleId="Char0">
    <w:name w:val="批注文字 Char"/>
    <w:basedOn w:val="a0"/>
    <w:link w:val="a4"/>
    <w:uiPriority w:val="99"/>
    <w:semiHidden/>
    <w:qFormat/>
  </w:style>
  <w:style w:type="character" w:customStyle="1" w:styleId="Char5">
    <w:name w:val="批注主题 Char"/>
    <w:basedOn w:val="Char0"/>
    <w:link w:val="aa"/>
    <w:uiPriority w:val="99"/>
    <w:semiHidden/>
    <w:qFormat/>
    <w:rPr>
      <w:b/>
      <w:bCs/>
    </w:rPr>
  </w:style>
  <w:style w:type="character" w:customStyle="1" w:styleId="Char2">
    <w:name w:val="批注框文本 Char"/>
    <w:basedOn w:val="a0"/>
    <w:link w:val="a6"/>
    <w:uiPriority w:val="99"/>
    <w:semiHidden/>
    <w:qFormat/>
    <w:rPr>
      <w:sz w:val="18"/>
      <w:szCs w:val="18"/>
    </w:rPr>
  </w:style>
  <w:style w:type="character" w:customStyle="1" w:styleId="1Char">
    <w:name w:val="标题 1 Char"/>
    <w:basedOn w:val="a0"/>
    <w:link w:val="1"/>
    <w:uiPriority w:val="9"/>
    <w:qFormat/>
    <w:rPr>
      <w:b/>
      <w:bCs/>
      <w:kern w:val="44"/>
      <w:sz w:val="44"/>
      <w:szCs w:val="44"/>
    </w:rPr>
  </w:style>
  <w:style w:type="character" w:customStyle="1" w:styleId="Char1">
    <w:name w:val="正文文本 Char"/>
    <w:basedOn w:val="a0"/>
    <w:link w:val="a5"/>
    <w:uiPriority w:val="99"/>
    <w:qFormat/>
    <w:rPr>
      <w:rFonts w:ascii="宋体" w:eastAsia="宋体" w:hAnsi="宋体" w:cs="宋体"/>
      <w:kern w:val="0"/>
      <w:szCs w:val="21"/>
    </w:rPr>
  </w:style>
  <w:style w:type="character" w:customStyle="1" w:styleId="10">
    <w:name w:val="10"/>
    <w:basedOn w:val="a0"/>
    <w:qFormat/>
    <w:rPr>
      <w:rFonts w:ascii="Calibri" w:hAnsi="Calibri" w:hint="default"/>
    </w:rPr>
  </w:style>
  <w:style w:type="paragraph" w:customStyle="1" w:styleId="000">
    <w:name w:val="正文_0_0_0"/>
    <w:basedOn w:val="a"/>
    <w:qFormat/>
    <w:rPr>
      <w:rFonts w:ascii="Calibri" w:eastAsia="宋体" w:hAnsi="Calibri" w:cs="宋体"/>
      <w:kern w:val="0"/>
      <w:sz w:val="24"/>
      <w:szCs w:val="24"/>
    </w:rPr>
  </w:style>
  <w:style w:type="paragraph" w:customStyle="1" w:styleId="00">
    <w:name w:val="正文_0_0"/>
    <w:basedOn w:val="a"/>
    <w:uiPriority w:val="99"/>
    <w:qFormat/>
    <w:rPr>
      <w:rFonts w:ascii="Calibri" w:eastAsia="宋体" w:hAnsi="Calibri" w:cs="宋体"/>
      <w:kern w:val="0"/>
      <w:sz w:val="24"/>
      <w:szCs w:val="24"/>
    </w:rPr>
  </w:style>
  <w:style w:type="character" w:customStyle="1" w:styleId="6Char">
    <w:name w:val="标题 6 Char"/>
    <w:basedOn w:val="a0"/>
    <w:link w:val="6"/>
    <w:uiPriority w:val="9"/>
    <w:semiHidden/>
    <w:qFormat/>
    <w:rPr>
      <w:rFonts w:asciiTheme="majorHAnsi" w:eastAsiaTheme="majorEastAsia" w:hAnsiTheme="majorHAnsi" w:cstheme="majorBidi"/>
      <w:b/>
      <w:bCs/>
      <w:sz w:val="24"/>
      <w:szCs w:val="24"/>
    </w:rPr>
  </w:style>
  <w:style w:type="paragraph" w:customStyle="1" w:styleId="11">
    <w:name w:val="正文1"/>
    <w:qFormat/>
    <w:pPr>
      <w:jc w:val="both"/>
    </w:pPr>
    <w:rPr>
      <w:rFonts w:ascii="Calibri" w:hAnsi="Calibri" w:cs="Calibri"/>
      <w:kern w:val="2"/>
      <w:sz w:val="21"/>
      <w:szCs w:val="21"/>
    </w:rPr>
  </w:style>
  <w:style w:type="character" w:customStyle="1" w:styleId="Char4">
    <w:name w:val="页眉 Char"/>
    <w:basedOn w:val="a0"/>
    <w:link w:val="a8"/>
    <w:uiPriority w:val="99"/>
    <w:qFormat/>
    <w:rPr>
      <w:sz w:val="18"/>
      <w:szCs w:val="18"/>
    </w:rPr>
  </w:style>
  <w:style w:type="character" w:customStyle="1" w:styleId="Char3">
    <w:name w:val="页脚 Char"/>
    <w:basedOn w:val="a0"/>
    <w:link w:val="a7"/>
    <w:uiPriority w:val="99"/>
    <w:qFormat/>
    <w:rPr>
      <w:sz w:val="18"/>
      <w:szCs w:val="18"/>
    </w:rPr>
  </w:style>
  <w:style w:type="paragraph" w:customStyle="1" w:styleId="60">
    <w:name w:val="6普通段落"/>
    <w:basedOn w:val="8"/>
    <w:uiPriority w:val="5"/>
    <w:qFormat/>
    <w:pPr>
      <w:spacing w:beforeLines="50" w:afterLines="50" w:line="300" w:lineRule="auto"/>
      <w:ind w:firstLineChars="200" w:firstLine="200"/>
    </w:pPr>
  </w:style>
  <w:style w:type="paragraph" w:customStyle="1" w:styleId="8">
    <w:name w:val="8基准样式"/>
    <w:basedOn w:val="ae"/>
    <w:uiPriority w:val="7"/>
    <w:qFormat/>
    <w:pPr>
      <w:spacing w:beforeLines="0" w:afterLines="0"/>
      <w:jc w:val="both"/>
    </w:pPr>
    <w:rPr>
      <w:rFonts w:ascii="宋体" w:eastAsia="宋体" w:hAnsi="宋体"/>
    </w:rPr>
  </w:style>
  <w:style w:type="paragraph" w:styleId="ae">
    <w:name w:val="No Spacing"/>
    <w:uiPriority w:val="9"/>
    <w:qFormat/>
    <w:pPr>
      <w:widowControl w:val="0"/>
      <w:spacing w:beforeLines="50" w:afterLines="50"/>
    </w:pPr>
    <w:rPr>
      <w:rFonts w:ascii="等线" w:eastAsia="等线" w:hAnsi="等线"/>
      <w:kern w:val="2"/>
      <w:sz w:val="21"/>
      <w:szCs w:val="24"/>
    </w:rPr>
  </w:style>
  <w:style w:type="character" w:customStyle="1" w:styleId="15">
    <w:name w:val="15"/>
    <w:qFormat/>
    <w:rPr>
      <w:rFonts w:ascii="Calibri" w:hAnsi="Calibri" w:cs="Calibri" w:hint="default"/>
    </w:rPr>
  </w:style>
  <w:style w:type="paragraph" w:customStyle="1" w:styleId="Normal0">
    <w:name w:val="Normal_0"/>
    <w:qFormat/>
    <w:pPr>
      <w:widowControl w:val="0"/>
      <w:jc w:val="both"/>
    </w:pPr>
    <w:rPr>
      <w:rFonts w:ascii="Calibri" w:hAnsi="Calibri"/>
      <w:kern w:val="2"/>
      <w:sz w:val="21"/>
      <w:szCs w:val="22"/>
    </w:rPr>
  </w:style>
  <w:style w:type="paragraph" w:customStyle="1" w:styleId="20">
    <w:name w:val="正文2"/>
    <w:basedOn w:val="12"/>
    <w:qFormat/>
    <w:pPr>
      <w:widowControl/>
      <w:adjustRightInd w:val="0"/>
      <w:snapToGrid w:val="0"/>
      <w:jc w:val="left"/>
    </w:pPr>
    <w:rPr>
      <w:rFonts w:ascii="Tahoma" w:eastAsia="微软雅黑" w:hAnsi="Tahoma" w:cs="Tahoma"/>
      <w:kern w:val="0"/>
      <w:sz w:val="24"/>
      <w:szCs w:val="24"/>
    </w:rPr>
  </w:style>
  <w:style w:type="paragraph" w:customStyle="1" w:styleId="12">
    <w:name w:val="正文_1"/>
    <w:qFormat/>
    <w:pPr>
      <w:widowControl w:val="0"/>
      <w:jc w:val="both"/>
    </w:pPr>
    <w:rPr>
      <w:rFonts w:ascii="Calibri" w:hAnsi="Calibri"/>
      <w:kern w:val="2"/>
      <w:sz w:val="21"/>
      <w:szCs w:val="22"/>
    </w:rPr>
  </w:style>
  <w:style w:type="character" w:customStyle="1" w:styleId="Char">
    <w:name w:val="文档结构图 Char"/>
    <w:basedOn w:val="a0"/>
    <w:link w:val="a3"/>
    <w:uiPriority w:val="99"/>
    <w:semiHidden/>
    <w:qFormat/>
    <w:rPr>
      <w:rFonts w:ascii="宋体" w:hAnsiTheme="minorHAnsi" w:cstheme="minorBidi"/>
      <w:kern w:val="2"/>
      <w:sz w:val="18"/>
      <w:szCs w:val="18"/>
    </w:rPr>
  </w:style>
  <w:style w:type="paragraph" w:customStyle="1" w:styleId="13">
    <w:name w:val="修订1"/>
    <w:hidden/>
    <w:uiPriority w:val="99"/>
    <w:semiHidden/>
    <w:qFormat/>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5</Pages>
  <Words>558</Words>
  <Characters>3186</Characters>
  <Application>Microsoft Office Word</Application>
  <DocSecurity>0</DocSecurity>
  <Lines>26</Lines>
  <Paragraphs>7</Paragraphs>
  <ScaleCrop>false</ScaleCrop>
  <Company>MicroSoft</Company>
  <LinksUpToDate>false</LinksUpToDate>
  <CharactersWithSpaces>3737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ThinkPad</dc:creator>
  <cp:lastModifiedBy>MicroSoft</cp:lastModifiedBy>
  <cp:revision>105</cp:revision>
  <dcterms:created xsi:type="dcterms:W3CDTF">2022-01-23T05:27:00Z</dcterms:created>
  <dcterms:modified xsi:type="dcterms:W3CDTF">2022-01-27T14:51:00Z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2052-11.1.0.9914</vt:lpwstr>
  </property>
</Properties>
</file>