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jc w:val="center"/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宜兴市限额以下工程项目</w:t>
      </w:r>
    </w:p>
    <w:p>
      <w:pPr>
        <w:ind w:firstLine="0" w:firstLineChars="0"/>
        <w:jc w:val="center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交易系统</w:t>
      </w: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操作手册</w:t>
      </w:r>
    </w:p>
    <w:p>
      <w:r>
        <w:br w:type="page"/>
      </w:r>
    </w:p>
    <w:p>
      <w:pPr>
        <w:pStyle w:val="2"/>
        <w:ind w:left="0" w:leftChars="0" w:firstLine="0" w:firstLineChars="0"/>
        <w:jc w:val="center"/>
        <w:rPr>
          <w:rFonts w:hint="eastAsia"/>
          <w:sz w:val="32"/>
          <w:szCs w:val="32"/>
          <w:lang w:val="en-US" w:eastAsia="zh-CN"/>
        </w:rPr>
      </w:pPr>
      <w:bookmarkStart w:id="0" w:name="_Toc10400"/>
      <w:r>
        <w:rPr>
          <w:rFonts w:hint="eastAsia"/>
          <w:sz w:val="32"/>
          <w:szCs w:val="32"/>
          <w:lang w:val="en-US" w:eastAsia="zh-CN"/>
        </w:rPr>
        <w:t>目录</w:t>
      </w:r>
      <w:bookmarkEnd w:id="0"/>
    </w:p>
    <w:p>
      <w:pPr>
        <w:pStyle w:val="8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TOC \o "1-3" \h \u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_Toc10400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szCs w:val="32"/>
          <w:lang w:val="en-US" w:eastAsia="zh-CN"/>
        </w:rPr>
        <w:t>目录</w:t>
      </w:r>
      <w:r>
        <w:tab/>
      </w:r>
      <w:r>
        <w:fldChar w:fldCharType="begin"/>
      </w:r>
      <w:r>
        <w:instrText xml:space="preserve"> PAGEREF _Toc10400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8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_Toc26544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szCs w:val="32"/>
          <w:lang w:val="en-US" w:eastAsia="zh-CN"/>
        </w:rPr>
        <w:t>一、</w:t>
      </w:r>
      <w:r>
        <w:rPr>
          <w:rFonts w:hint="eastAsia"/>
          <w:szCs w:val="32"/>
        </w:rPr>
        <w:t>业务系统</w:t>
      </w:r>
      <w:r>
        <w:tab/>
      </w:r>
      <w:r>
        <w:fldChar w:fldCharType="begin"/>
      </w:r>
      <w:r>
        <w:instrText xml:space="preserve"> PAGEREF _Toc26544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_Toc22822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1.1、基本流程</w:t>
      </w:r>
      <w:r>
        <w:tab/>
      </w:r>
      <w:r>
        <w:fldChar w:fldCharType="begin"/>
      </w:r>
      <w:r>
        <w:instrText xml:space="preserve"> PAGEREF _Toc22822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8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_Toc2949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szCs w:val="32"/>
          <w:lang w:val="en-US" w:eastAsia="zh-CN"/>
        </w:rPr>
        <w:t>二、项目受理</w:t>
      </w:r>
      <w:r>
        <w:tab/>
      </w:r>
      <w:r>
        <w:fldChar w:fldCharType="begin"/>
      </w:r>
      <w:r>
        <w:instrText xml:space="preserve"> PAGEREF _Toc2949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_Toc26643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 w:ascii="Times New Roman" w:hAnsi="Times New Roman" w:eastAsia="思源宋体 CN ExtraLight" w:cs="Times New Roman"/>
          <w:kern w:val="44"/>
          <w:szCs w:val="30"/>
          <w:lang w:val="en-US" w:eastAsia="zh-CN" w:bidi="ar-SA"/>
        </w:rPr>
        <w:t>2.1</w:t>
      </w:r>
      <w:r>
        <w:rPr>
          <w:rFonts w:hint="eastAsia"/>
          <w:lang w:val="en-US" w:eastAsia="zh-CN"/>
        </w:rPr>
        <w:t>、</w:t>
      </w:r>
      <w:r>
        <w:rPr>
          <w:rFonts w:hint="eastAsia" w:ascii="Times New Roman" w:hAnsi="Times New Roman" w:eastAsia="思源宋体 CN ExtraLight" w:cs="Times New Roman"/>
          <w:kern w:val="44"/>
          <w:szCs w:val="30"/>
          <w:lang w:val="en-US" w:eastAsia="zh-CN" w:bidi="ar-SA"/>
        </w:rPr>
        <w:t>招标方案</w:t>
      </w:r>
      <w:r>
        <w:tab/>
      </w:r>
      <w:r>
        <w:fldChar w:fldCharType="begin"/>
      </w:r>
      <w:r>
        <w:instrText xml:space="preserve"> PAGEREF _Toc26643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_Toc8085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2.1.1、项目注册（由招标人进行注册）</w:t>
      </w:r>
      <w:r>
        <w:tab/>
      </w:r>
      <w:r>
        <w:fldChar w:fldCharType="begin"/>
      </w:r>
      <w:r>
        <w:instrText xml:space="preserve"> PAGEREF _Toc8085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_Toc22782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2.1.2、项目发包登记</w:t>
      </w:r>
      <w:r>
        <w:tab/>
      </w:r>
      <w:r>
        <w:fldChar w:fldCharType="begin"/>
      </w:r>
      <w:r>
        <w:instrText xml:space="preserve"> PAGEREF _Toc22782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_Toc30375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2.2、发标</w:t>
      </w:r>
      <w:r>
        <w:tab/>
      </w:r>
      <w:r>
        <w:fldChar w:fldCharType="begin"/>
      </w:r>
      <w:r>
        <w:instrText xml:space="preserve"> PAGEREF _Toc30375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_Toc17135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2.2.1、开评标场地预约</w:t>
      </w:r>
      <w:r>
        <w:tab/>
      </w:r>
      <w:r>
        <w:fldChar w:fldCharType="begin"/>
      </w:r>
      <w:r>
        <w:instrText xml:space="preserve"> PAGEREF _Toc17135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_Toc9596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2.2.2、招标公告及文件</w:t>
      </w:r>
      <w:r>
        <w:tab/>
      </w:r>
      <w:r>
        <w:fldChar w:fldCharType="begin"/>
      </w:r>
      <w:r>
        <w:instrText xml:space="preserve"> PAGEREF _Toc9596 </w:instrText>
      </w:r>
      <w:r>
        <w:fldChar w:fldCharType="separate"/>
      </w:r>
      <w:r>
        <w:t>8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_Toc16920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2.2.3、</w:t>
      </w:r>
      <w:r>
        <w:rPr>
          <w:rFonts w:hint="eastAsia"/>
        </w:rPr>
        <w:t>答疑澄清文件</w:t>
      </w:r>
      <w:r>
        <w:tab/>
      </w:r>
      <w:r>
        <w:fldChar w:fldCharType="begin"/>
      </w:r>
      <w:r>
        <w:instrText xml:space="preserve"> PAGEREF _Toc16920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_Toc4136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2.2.4、提问回复</w:t>
      </w:r>
      <w:r>
        <w:tab/>
      </w:r>
      <w:r>
        <w:fldChar w:fldCharType="begin"/>
      </w:r>
      <w:r>
        <w:instrText xml:space="preserve"> PAGEREF _Toc4136 </w:instrText>
      </w:r>
      <w:r>
        <w:fldChar w:fldCharType="separate"/>
      </w:r>
      <w:r>
        <w:t>12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_Toc10305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2.2.5、评委抽取备案</w:t>
      </w:r>
      <w:r>
        <w:tab/>
      </w:r>
      <w:r>
        <w:fldChar w:fldCharType="begin"/>
      </w:r>
      <w:r>
        <w:instrText xml:space="preserve"> PAGEREF _Toc10305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_Toc20301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2.3、开标评标</w:t>
      </w:r>
      <w:r>
        <w:tab/>
      </w:r>
      <w:r>
        <w:fldChar w:fldCharType="begin"/>
      </w:r>
      <w:r>
        <w:instrText xml:space="preserve"> PAGEREF _Toc20301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_Toc27022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2.3.1、开标情况</w:t>
      </w:r>
      <w:r>
        <w:tab/>
      </w:r>
      <w:r>
        <w:fldChar w:fldCharType="begin"/>
      </w:r>
      <w:r>
        <w:instrText xml:space="preserve"> PAGEREF _Toc27022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_Toc5193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2.3.2、评标情况</w:t>
      </w:r>
      <w:r>
        <w:tab/>
      </w:r>
      <w:r>
        <w:fldChar w:fldCharType="begin"/>
      </w:r>
      <w:r>
        <w:instrText xml:space="preserve"> PAGEREF _Toc5193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9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_Toc28816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2.4、定标</w:t>
      </w:r>
      <w:r>
        <w:tab/>
      </w:r>
      <w:r>
        <w:fldChar w:fldCharType="begin"/>
      </w:r>
      <w:r>
        <w:instrText xml:space="preserve"> PAGEREF _Toc28816 </w:instrText>
      </w:r>
      <w:r>
        <w:fldChar w:fldCharType="separate"/>
      </w:r>
      <w:r>
        <w:t>16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_Toc11140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2.4.1、中标候选人公示</w:t>
      </w:r>
      <w:r>
        <w:tab/>
      </w:r>
      <w:r>
        <w:fldChar w:fldCharType="begin"/>
      </w:r>
      <w:r>
        <w:instrText xml:space="preserve"> PAGEREF _Toc11140 </w:instrText>
      </w:r>
      <w:r>
        <w:fldChar w:fldCharType="separate"/>
      </w:r>
      <w:r>
        <w:t>16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_Toc7101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2.4.2、中标结果公告</w:t>
      </w:r>
      <w:r>
        <w:tab/>
      </w:r>
      <w:r>
        <w:fldChar w:fldCharType="begin"/>
      </w:r>
      <w:r>
        <w:instrText xml:space="preserve"> PAGEREF _Toc7101 </w:instrText>
      </w:r>
      <w:r>
        <w:fldChar w:fldCharType="separate"/>
      </w:r>
      <w:r>
        <w:t>18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_Toc30341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2.4.3、中标通知书</w:t>
      </w:r>
      <w:r>
        <w:tab/>
      </w:r>
      <w:r>
        <w:fldChar w:fldCharType="begin"/>
      </w:r>
      <w:r>
        <w:instrText xml:space="preserve"> PAGEREF _Toc30341 </w:instrText>
      </w:r>
      <w:r>
        <w:fldChar w:fldCharType="separate"/>
      </w:r>
      <w:r>
        <w:t>22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_Toc30657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2.4.4、合同备案</w:t>
      </w:r>
      <w:r>
        <w:tab/>
      </w:r>
      <w:r>
        <w:fldChar w:fldCharType="begin"/>
      </w:r>
      <w:r>
        <w:instrText xml:space="preserve"> PAGEREF _Toc30657 </w:instrText>
      </w:r>
      <w:r>
        <w:fldChar w:fldCharType="separate"/>
      </w:r>
      <w:r>
        <w:t>24</w:t>
      </w:r>
      <w:r>
        <w:fldChar w:fldCharType="end"/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end"/>
      </w:r>
    </w:p>
    <w:p>
      <w:pPr>
        <w:pStyle w:val="2"/>
        <w:ind w:left="0" w:leftChars="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br w:type="page"/>
      </w:r>
    </w:p>
    <w:p>
      <w:pPr>
        <w:pStyle w:val="2"/>
        <w:ind w:left="0" w:leftChars="0" w:firstLine="0" w:firstLineChars="0"/>
        <w:rPr>
          <w:rFonts w:hint="eastAsia" w:eastAsia="思源宋体 CN ExtraLight"/>
          <w:sz w:val="32"/>
          <w:szCs w:val="32"/>
          <w:lang w:eastAsia="zh-CN"/>
        </w:rPr>
      </w:pPr>
      <w:bookmarkStart w:id="1" w:name="_Toc26544"/>
      <w:r>
        <w:rPr>
          <w:rFonts w:hint="eastAsia"/>
          <w:sz w:val="32"/>
          <w:szCs w:val="32"/>
          <w:lang w:val="en-US" w:eastAsia="zh-CN"/>
        </w:rPr>
        <w:t>一、</w:t>
      </w:r>
      <w:bookmarkStart w:id="2" w:name="_Toc225152729"/>
      <w:bookmarkStart w:id="3" w:name="_Toc10787"/>
      <w:bookmarkStart w:id="4" w:name="_Toc22721"/>
      <w:bookmarkStart w:id="5" w:name="_Toc14138"/>
      <w:r>
        <w:rPr>
          <w:rFonts w:hint="eastAsia"/>
          <w:sz w:val="32"/>
          <w:szCs w:val="32"/>
        </w:rPr>
        <w:t>业务</w:t>
      </w:r>
      <w:bookmarkEnd w:id="2"/>
      <w:r>
        <w:rPr>
          <w:rFonts w:hint="eastAsia"/>
          <w:sz w:val="32"/>
          <w:szCs w:val="32"/>
        </w:rPr>
        <w:t>系统</w:t>
      </w:r>
      <w:bookmarkEnd w:id="1"/>
      <w:bookmarkEnd w:id="3"/>
      <w:bookmarkEnd w:id="4"/>
      <w:bookmarkEnd w:id="5"/>
      <w:r>
        <w:rPr>
          <w:rFonts w:hint="eastAsia"/>
          <w:sz w:val="32"/>
          <w:szCs w:val="32"/>
          <w:lang w:eastAsia="zh-CN"/>
        </w:rPr>
        <w:t>简介</w:t>
      </w:r>
    </w:p>
    <w:p>
      <w:pPr>
        <w:pStyle w:val="3"/>
        <w:ind w:left="0" w:leftChars="0" w:firstLine="321" w:firstLineChars="100"/>
        <w:rPr>
          <w:rFonts w:hint="eastAsia"/>
          <w:lang w:val="en-US" w:eastAsia="zh-CN"/>
        </w:rPr>
      </w:pPr>
      <w:bookmarkStart w:id="6" w:name="_Toc22822"/>
      <w:r>
        <w:rPr>
          <w:rFonts w:hint="eastAsia"/>
          <w:lang w:val="en-US" w:eastAsia="zh-CN"/>
        </w:rPr>
        <w:t>1.1、基本流程</w:t>
      </w:r>
      <w:bookmarkEnd w:id="6"/>
    </w:p>
    <w:p>
      <w:pP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1、1个端口进入。在“宜兴市公共资源交易中心”网页点击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限额以下工程项目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，查看交易信息，登录系统。</w:t>
      </w:r>
    </w:p>
    <w:p>
      <w:pP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0500" cy="2821305"/>
            <wp:effectExtent l="0" t="0" r="6350" b="17145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default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2、6个角色参与。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分别为建设单位、招标代理、监督人员、中心人员、投标企业、评委专家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left="0" w:leftChars="0" w:firstLine="420" w:firstLineChars="200"/>
        <w:rPr>
          <w:rFonts w:hint="default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3、12个流程环节。</w:t>
      </w:r>
    </w:p>
    <w:p>
      <w:pPr>
        <w:ind w:left="0" w:leftChars="0"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项目注册，招标项目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开评标场地预约，招标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公告及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答疑澄清文件，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评委抽取备案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，开标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情况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，评标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情况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，中标候选人公示，中标结果公告，中标通知书，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合同备案等。</w:t>
      </w:r>
    </w:p>
    <w:p>
      <w:pPr>
        <w:pStyle w:val="2"/>
        <w:ind w:left="0" w:leftChars="0" w:firstLine="0" w:firstLineChars="0"/>
        <w:rPr>
          <w:rFonts w:hint="eastAsia"/>
          <w:sz w:val="32"/>
          <w:szCs w:val="32"/>
          <w:lang w:val="en-US" w:eastAsia="zh-CN"/>
        </w:rPr>
      </w:pPr>
      <w:bookmarkStart w:id="7" w:name="_Toc2949"/>
      <w:r>
        <w:rPr>
          <w:rFonts w:hint="eastAsia"/>
          <w:sz w:val="32"/>
          <w:szCs w:val="32"/>
          <w:lang w:val="en-US" w:eastAsia="zh-CN"/>
        </w:rPr>
        <w:t>二、项目受理</w:t>
      </w:r>
      <w:bookmarkEnd w:id="7"/>
    </w:p>
    <w:p>
      <w:pPr>
        <w:pStyle w:val="3"/>
        <w:ind w:left="0" w:leftChars="0" w:firstLine="301" w:firstLineChars="100"/>
        <w:rPr>
          <w:rFonts w:hint="eastAsia"/>
          <w:lang w:val="en-US" w:eastAsia="zh-CN"/>
        </w:rPr>
      </w:pPr>
      <w:bookmarkStart w:id="8" w:name="_Toc26643"/>
      <w:r>
        <w:rPr>
          <w:rFonts w:hint="eastAsia" w:ascii="Times New Roman" w:hAnsi="Times New Roman" w:eastAsia="思源宋体 CN ExtraLight" w:cs="Times New Roman"/>
          <w:b/>
          <w:kern w:val="44"/>
          <w:sz w:val="30"/>
          <w:szCs w:val="30"/>
          <w:lang w:val="en-US" w:eastAsia="zh-CN" w:bidi="ar-SA"/>
        </w:rPr>
        <w:t>2.1</w:t>
      </w:r>
      <w:r>
        <w:rPr>
          <w:rFonts w:hint="eastAsia"/>
          <w:lang w:val="en-US" w:eastAsia="zh-CN"/>
        </w:rPr>
        <w:t>、</w:t>
      </w:r>
      <w:r>
        <w:rPr>
          <w:rFonts w:hint="eastAsia" w:ascii="Times New Roman" w:hAnsi="Times New Roman" w:eastAsia="思源宋体 CN ExtraLight" w:cs="Times New Roman"/>
          <w:b/>
          <w:kern w:val="44"/>
          <w:sz w:val="30"/>
          <w:szCs w:val="30"/>
          <w:lang w:val="en-US" w:eastAsia="zh-CN" w:bidi="ar-SA"/>
        </w:rPr>
        <w:t>招标方案</w:t>
      </w:r>
      <w:bookmarkEnd w:id="8"/>
    </w:p>
    <w:p>
      <w:pPr>
        <w:pStyle w:val="4"/>
        <w:ind w:left="0" w:leftChars="0" w:firstLine="321" w:firstLineChars="100"/>
        <w:rPr>
          <w:rFonts w:hint="eastAsia"/>
          <w:lang w:val="en-US" w:eastAsia="zh-CN"/>
        </w:rPr>
      </w:pPr>
      <w:bookmarkStart w:id="9" w:name="_Toc8085"/>
      <w:r>
        <w:rPr>
          <w:rFonts w:hint="eastAsia"/>
          <w:lang w:val="en-US" w:eastAsia="zh-CN"/>
        </w:rPr>
        <w:t>2.1.1、项目注册（由招标人进行注册）</w:t>
      </w:r>
      <w:bookmarkEnd w:id="9"/>
    </w:p>
    <w:p>
      <w:pPr>
        <w:ind w:left="0" w:leftChars="0" w:firstLine="211" w:firstLineChars="1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1、点击“默认门户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</w:t>
      </w:r>
      <w:r>
        <w:rPr>
          <w:rFonts w:hint="eastAsia" w:ascii="思源宋体 CN ExtraLight" w:hAnsi="思源宋体 CN ExtraLight" w:eastAsia="思源宋体 CN ExtraLight" w:cs="思源宋体 CN ExtraLight"/>
        </w:rPr>
        <w:t>”菜单，进入的页面左侧显示</w:t>
      </w:r>
      <w:r>
        <w:rPr>
          <w:rFonts w:hint="eastAsia" w:ascii="思源宋体 CN ExtraLight" w:hAnsi="思源宋体 CN ExtraLight" w:cs="思源宋体 CN ExtraLight"/>
          <w:lang w:val="en-US" w:eastAsia="zh-CN"/>
        </w:rPr>
        <w:t>限额</w:t>
      </w:r>
      <w:r>
        <w:rPr>
          <w:rFonts w:hint="eastAsia" w:ascii="思源宋体 CN ExtraLight" w:hAnsi="思源宋体 CN ExtraLight" w:eastAsia="思源宋体 CN ExtraLight" w:cs="思源宋体 CN ExtraLight"/>
        </w:rPr>
        <w:t>业务的菜单，右侧显示项目注册列表页面。如下图：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3675" cy="1458595"/>
            <wp:effectExtent l="0" t="0" r="317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2、项目注册列表页面，点击“新建项目”按钮，进入“新建项目”页面，填写项目信息。如下图：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59070" cy="1209040"/>
            <wp:effectExtent l="0" t="0" r="1778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  <w:r>
        <w:drawing>
          <wp:inline distT="0" distB="0" distL="114300" distR="114300">
            <wp:extent cx="5259070" cy="2418715"/>
            <wp:effectExtent l="0" t="0" r="1778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418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页面信息和工程类一致，填写完成后提交审核即可。</w:t>
      </w:r>
      <w:r>
        <w:rPr>
          <w:rFonts w:hint="eastAsia"/>
          <w:highlight w:val="yellow"/>
          <w:lang w:val="en-US" w:eastAsia="zh-CN"/>
        </w:rPr>
        <w:t>由监管人员审核。</w:t>
      </w:r>
    </w:p>
    <w:p>
      <w:pPr>
        <w:pStyle w:val="4"/>
        <w:ind w:left="0" w:leftChars="0" w:firstLine="0" w:firstLineChars="0"/>
        <w:rPr>
          <w:rFonts w:hint="eastAsia"/>
          <w:lang w:val="en-US" w:eastAsia="zh-CN"/>
        </w:rPr>
      </w:pPr>
      <w:bookmarkStart w:id="10" w:name="_Toc22782"/>
      <w:r>
        <w:rPr>
          <w:rFonts w:hint="eastAsia"/>
          <w:lang w:val="en-US" w:eastAsia="zh-CN"/>
        </w:rPr>
        <w:t>2.1.2、项目发包登记</w:t>
      </w:r>
      <w:bookmarkEnd w:id="10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1、点击“默认门户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项目发布登记</w:t>
      </w:r>
      <w:r>
        <w:rPr>
          <w:rFonts w:hint="eastAsia" w:ascii="思源宋体 CN ExtraLight" w:hAnsi="思源宋体 CN ExtraLight" w:eastAsia="思源宋体 CN ExtraLight" w:cs="思源宋体 CN ExtraLight"/>
        </w:rPr>
        <w:t>”菜单，进入招标项目列表页面。如下图：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2405" cy="1632585"/>
            <wp:effectExtent l="0" t="0" r="444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32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2、招标项目列表页面，点击“新建招标项目”按钮，进入“挑选项目”页面。如下图：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1135" cy="1191260"/>
            <wp:effectExtent l="0" t="0" r="571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210" w:leftChars="100" w:firstLine="210" w:firstLineChars="100"/>
        <w:rPr>
          <w:rFonts w:hint="eastAsia"/>
          <w:lang w:val="en-US" w:eastAsia="zh-CN"/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3、选择项目并点击“确认选择”按钮。进入“新建招标项目”页面，填写招标项目信息。如下图：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0340" cy="2679700"/>
            <wp:effectExtent l="0" t="0" r="1651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选择招标方式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挑选代理机构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4、点击“新增标段”按钮。进入“新增标段（包）信息”页面，填写标段（包）信息。如下图：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3040" cy="2327275"/>
            <wp:effectExtent l="0" t="0" r="381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填写完所有内容，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点击“修改保存”按钮，标段（包）新增成功。返回“新建招标项目”页面。如下图。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0975" cy="2265045"/>
            <wp:effectExtent l="0" t="0" r="15875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6、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“新建招标项目”页面，点击“提交信息”按钮，</w:t>
      </w:r>
      <w:r>
        <w:rPr>
          <w:rFonts w:hint="eastAsia" w:ascii="思源宋体 CN ExtraLight" w:hAnsi="思源宋体 CN ExtraLight" w:eastAsia="思源宋体 CN ExtraLight" w:cs="思源宋体 CN ExtraLight"/>
        </w:rPr>
        <w:t>弹出意见框中输入意见，点击“确认提交”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按钮后，</w:t>
      </w:r>
      <w:r>
        <w:rPr>
          <w:rFonts w:hint="eastAsia"/>
          <w:highlight w:val="yellow"/>
          <w:lang w:val="en-US" w:eastAsia="zh-CN"/>
        </w:rPr>
        <w:t>由监管人员审核。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 xml:space="preserve">如下图： </w:t>
      </w:r>
    </w:p>
    <w:p>
      <w:pPr>
        <w:ind w:left="0" w:leftChars="0"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9230" cy="2620010"/>
            <wp:effectExtent l="0" t="0" r="762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0" w:leftChars="0" w:firstLine="643" w:firstLineChars="200"/>
        <w:rPr>
          <w:rFonts w:hint="eastAsia"/>
          <w:lang w:val="en-US" w:eastAsia="zh-CN"/>
        </w:rPr>
      </w:pPr>
      <w:bookmarkStart w:id="11" w:name="_Toc30375"/>
      <w:r>
        <w:rPr>
          <w:rFonts w:hint="eastAsia"/>
          <w:lang w:val="en-US" w:eastAsia="zh-CN"/>
        </w:rPr>
        <w:t>2.2、发标</w:t>
      </w:r>
      <w:bookmarkEnd w:id="11"/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12" w:name="_Toc17135"/>
      <w:r>
        <w:rPr>
          <w:rFonts w:hint="eastAsia"/>
          <w:lang w:val="en-US" w:eastAsia="zh-CN"/>
        </w:rPr>
        <w:t>2.2.1、开评标场地预约</w:t>
      </w:r>
      <w:bookmarkEnd w:id="12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中，点击 “发标－开评标场地预约”菜单，进入开评标场地预约页面。如下图：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57165" cy="953135"/>
            <wp:effectExtent l="0" t="0" r="635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2、开评标场地预约页面，在对应场地和日期的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下拉框选择时间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4785" cy="2035810"/>
            <wp:effectExtent l="0" t="0" r="12065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①“标段（包）信息”中，显示的是标段（包）所在的招标项目中，尚未新增开评标场地预约的标段（包）。可勾选单个或多个标段（包）。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②设置的开标开始时间必须晚于当前时间。</w:t>
      </w:r>
    </w:p>
    <w:p>
      <w:pPr>
        <w:tabs>
          <w:tab w:val="left" w:pos="711"/>
        </w:tabs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选择的开标室在同时间段内不能与其他标段（包）重复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代理人员电话必填，方便中心联系；备注栏填写招标人、代理名称、评标办法、评委数量、是否远程等，具体要求咨询场地审核人员。</w:t>
      </w:r>
    </w:p>
    <w:p>
      <w:pP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⑤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是否不见面开标需要选择。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3、设置完成后，点击“提交信息”按钮，弹出意见框中输入意见，点击“确认提交”按钮，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eastAsia="zh-CN"/>
          <w14:textFill>
            <w14:solidFill>
              <w14:schemeClr w14:val="tx1"/>
            </w14:solidFill>
          </w14:textFill>
        </w:rPr>
        <w:t>由中心人员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highlight w:val="yellow"/>
          <w14:textFill>
            <w14:solidFill>
              <w14:schemeClr w14:val="tx1"/>
            </w14:solidFill>
          </w14:textFill>
        </w:rPr>
        <w:t>审核。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3515" cy="2496820"/>
            <wp:effectExtent l="0" t="0" r="13335" b="177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13" w:name="_Toc9596"/>
      <w:r>
        <w:rPr>
          <w:rFonts w:hint="eastAsia"/>
          <w:lang w:val="en-US" w:eastAsia="zh-CN"/>
        </w:rPr>
        <w:t>2.2.2、招标公告及文件</w:t>
      </w:r>
      <w:bookmarkEnd w:id="13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中，点击“发标－招标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公告及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文件” 菜单，进入招标文件页面。如下图：</w:t>
      </w:r>
    </w:p>
    <w:p>
      <w:pPr>
        <w:pStyle w:val="26"/>
        <w:jc w:val="both"/>
        <w:rPr>
          <w:rFonts w:hint="eastAsia" w:ascii="思源宋体 CN ExtraLight" w:hAnsi="思源宋体 CN ExtraLight" w:eastAsia="思源宋体 CN ExtraLight" w:cs="思源宋体 CN ExtraLight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690" cy="1849120"/>
            <wp:effectExtent l="0" t="0" r="10160" b="177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2、填写页面信息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pStyle w:val="26"/>
        <w:jc w:val="both"/>
      </w:pPr>
      <w:r>
        <w:drawing>
          <wp:inline distT="0" distB="0" distL="114300" distR="114300">
            <wp:extent cx="5259705" cy="1932305"/>
            <wp:effectExtent l="0" t="0" r="17145" b="1079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420" w:firstLineChars="200"/>
        <w:jc w:val="left"/>
      </w:pPr>
      <w:r>
        <w:rPr>
          <w:rFonts w:hint="eastAsia"/>
          <w:lang w:val="en-US" w:eastAsia="zh-CN"/>
        </w:rPr>
        <w:t>3、保证金及工本费信息填写，图中的招标文件制作为网页版的招标文件制作工具，</w:t>
      </w:r>
      <w:r>
        <w:drawing>
          <wp:inline distT="0" distB="0" distL="114300" distR="114300">
            <wp:extent cx="5275580" cy="1306195"/>
            <wp:effectExtent l="0" t="0" r="1270" b="8255"/>
            <wp:docPr id="12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限额项目使用范本为：无清单无范本范本</w:t>
      </w:r>
    </w:p>
    <w:p>
      <w:pPr>
        <w:pStyle w:val="26"/>
        <w:jc w:val="both"/>
      </w:pPr>
      <w:r>
        <w:drawing>
          <wp:inline distT="0" distB="0" distL="114300" distR="114300">
            <wp:extent cx="5264785" cy="1525270"/>
            <wp:effectExtent l="0" t="0" r="12065" b="177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25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招标文件制作完成后，自动上传至附件中的招标文件电子件，具体制作流程和非限额项目一致。</w:t>
      </w:r>
    </w:p>
    <w:p>
      <w:pPr>
        <w:pStyle w:val="26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1405890"/>
            <wp:effectExtent l="0" t="0" r="3810" b="3810"/>
            <wp:docPr id="1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05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4、</w:t>
      </w:r>
      <w:r>
        <w:rPr>
          <w:rFonts w:hint="eastAsia"/>
          <w:lang w:val="en-US" w:eastAsia="zh-CN"/>
        </w:rPr>
        <w:t>公告信息：主要包括公告发布的时间段，投标截止时间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1770" cy="2102485"/>
            <wp:effectExtent l="0" t="0" r="5080" b="12065"/>
            <wp:docPr id="1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5、投标条件：设置能够下载招标文件的投标单位或项目负责人资质要求，通过新增资质来挑选一个或多个资质，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1135" cy="1384935"/>
            <wp:effectExtent l="0" t="0" r="5715" b="5715"/>
            <wp:docPr id="1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84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6、保证金子账号：</w:t>
      </w:r>
      <w:r>
        <w:rPr>
          <w:rFonts w:hint="eastAsia"/>
          <w:highlight w:val="yellow"/>
          <w:lang w:val="en-US" w:eastAsia="zh-CN"/>
        </w:rPr>
        <w:t>由代理端点击生成子账号</w:t>
      </w:r>
      <w:r>
        <w:rPr>
          <w:rFonts w:hint="eastAsia"/>
          <w:lang w:val="en-US" w:eastAsia="zh-CN"/>
        </w:rPr>
        <w:t>，投标人在招标文件下载页面可以查看到相关账号信息。</w:t>
      </w:r>
      <w:r>
        <w:drawing>
          <wp:inline distT="0" distB="0" distL="114300" distR="114300">
            <wp:extent cx="5271135" cy="838835"/>
            <wp:effectExtent l="0" t="0" r="5715" b="184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eastAsia="思源宋体 CN ExtraLight"/>
          <w:lang w:val="en-US" w:eastAsia="zh-CN"/>
        </w:rPr>
      </w:pPr>
      <w:r>
        <w:rPr>
          <w:rFonts w:hint="eastAsia"/>
          <w:lang w:val="en-US" w:eastAsia="zh-CN"/>
        </w:rPr>
        <w:t>7、公告内容填写后，点击保存按钮，在件附中点击招标公告生成按钮，生成公告电子文件，进行电子签章。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7485" cy="2484755"/>
            <wp:effectExtent l="0" t="0" r="18415" b="10795"/>
            <wp:docPr id="1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30" w:firstLineChars="3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附件上传后，点击“提交信息”按钮，弹出意见框中输入意见，点击“确认提交”按钮，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提交后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直接通过，无需审核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ExtraLight" w:hAnsi="思源宋体 CN ExtraLight" w:eastAsia="思源宋体 CN ExtraLight" w:cs="思源宋体 CN ExtraLight"/>
        </w:rPr>
        <w:t>如下图：</w:t>
      </w:r>
    </w:p>
    <w:p>
      <w:pPr>
        <w:pStyle w:val="26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0975" cy="2486660"/>
            <wp:effectExtent l="0" t="0" r="15875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86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</w:p>
    <w:p>
      <w:pPr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①填写完信息后，点击“修改保存”按钮，招标文件信息保存成功，且尚未提交</w:t>
      </w:r>
      <w:r>
        <w:rPr>
          <w:rFonts w:hint="eastAsia" w:ascii="思源宋体 CN ExtraLight" w:hAnsi="思源宋体 CN ExtraLight" w:cs="思源宋体 CN ExtraLight"/>
          <w:lang w:val="en-US" w:eastAsia="zh-CN"/>
        </w:rPr>
        <w:t>的</w:t>
      </w:r>
      <w:r>
        <w:rPr>
          <w:rFonts w:hint="eastAsia" w:ascii="思源宋体 CN ExtraLight" w:hAnsi="思源宋体 CN ExtraLight" w:eastAsia="思源宋体 CN ExtraLight" w:cs="思源宋体 CN ExtraLight"/>
        </w:rPr>
        <w:t>，仍然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可以</w:t>
      </w:r>
      <w:r>
        <w:rPr>
          <w:rFonts w:hint="eastAsia" w:ascii="思源宋体 CN ExtraLight" w:hAnsi="思源宋体 CN ExtraLight" w:eastAsia="思源宋体 CN ExtraLight" w:cs="思源宋体 CN ExtraLight"/>
        </w:rPr>
        <w:t>修改信息。</w:t>
      </w:r>
    </w:p>
    <w:p>
      <w:pPr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②</w:t>
      </w:r>
      <w:r>
        <w:rPr>
          <w:rFonts w:hint="eastAsia" w:ascii="思源宋体 CN ExtraLight" w:hAnsi="思源宋体 CN ExtraLight" w:cs="思源宋体 CN ExtraLight"/>
          <w:lang w:val="en-US" w:eastAsia="zh-CN"/>
        </w:rPr>
        <w:t>控制价文件直接上传</w:t>
      </w:r>
      <w:r>
        <w:rPr>
          <w:rFonts w:hint="eastAsia" w:ascii="思源宋体 CN ExtraLight" w:hAnsi="思源宋体 CN ExtraLight" w:cs="思源宋体 CN ExtraLight"/>
          <w:highlight w:val="yellow"/>
          <w:lang w:val="en-US" w:eastAsia="zh-CN"/>
        </w:rPr>
        <w:t>PDF格式文件</w:t>
      </w:r>
      <w:r>
        <w:rPr>
          <w:rFonts w:hint="eastAsia" w:ascii="思源宋体 CN ExtraLight" w:hAnsi="思源宋体 CN ExtraLight" w:cs="思源宋体 CN ExtraLight"/>
          <w:lang w:val="en-US" w:eastAsia="zh-CN"/>
        </w:rPr>
        <w:t>在【</w:t>
      </w:r>
      <w:r>
        <w:rPr>
          <w:rFonts w:hint="default" w:ascii="思源宋体 CN ExtraLight" w:hAnsi="思源宋体 CN ExtraLight" w:cs="思源宋体 CN ExtraLight"/>
          <w:lang w:val="en-US" w:eastAsia="zh-CN"/>
        </w:rPr>
        <w:t>评标细则、推荐品牌等</w:t>
      </w:r>
      <w:r>
        <w:rPr>
          <w:rFonts w:hint="eastAsia" w:ascii="思源宋体 CN ExtraLight" w:hAnsi="思源宋体 CN ExtraLight" w:cs="思源宋体 CN ExtraLight"/>
          <w:lang w:val="en-US" w:eastAsia="zh-CN"/>
        </w:rPr>
        <w:t>】附件栏中，不再单独有控制价备案环节。</w:t>
      </w:r>
    </w:p>
    <w:p>
      <w:pPr>
        <w:pStyle w:val="4"/>
        <w:ind w:left="0" w:leftChars="0" w:firstLine="643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14" w:name="_Toc225152740"/>
      <w:bookmarkStart w:id="15" w:name="_Toc16920"/>
      <w:bookmarkStart w:id="16" w:name="_Toc11912"/>
      <w:bookmarkStart w:id="17" w:name="_Toc19844"/>
      <w:bookmarkStart w:id="18" w:name="_Toc4495"/>
      <w:bookmarkStart w:id="19" w:name="_Toc261428530"/>
      <w:r>
        <w:rPr>
          <w:rFonts w:hint="eastAsia"/>
          <w:lang w:val="en-US" w:eastAsia="zh-CN"/>
        </w:rPr>
        <w:t>2.2.3、</w:t>
      </w:r>
      <w:r>
        <w:rPr>
          <w:rFonts w:hint="eastAsia"/>
        </w:rPr>
        <w:t>答疑澄清</w:t>
      </w:r>
      <w:bookmarkEnd w:id="14"/>
      <w:r>
        <w:rPr>
          <w:rFonts w:hint="eastAsia"/>
        </w:rPr>
        <w:t>文件</w:t>
      </w:r>
      <w:bookmarkEnd w:id="15"/>
      <w:bookmarkEnd w:id="16"/>
      <w:bookmarkEnd w:id="17"/>
      <w:bookmarkEnd w:id="18"/>
      <w:bookmarkEnd w:id="19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，点击“发标－答疑澄清文件”按钮，进入答疑澄清文件页面。如下图：</w:t>
      </w:r>
    </w:p>
    <w:p>
      <w:pPr>
        <w:pStyle w:val="26"/>
        <w:rPr>
          <w:rFonts w:hint="eastAsia" w:ascii="思源宋体 CN ExtraLight" w:hAnsi="思源宋体 CN ExtraLight" w:eastAsia="思源宋体 CN ExtraLight" w:cs="思源宋体 CN ExtraLight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0500" cy="1109980"/>
            <wp:effectExtent l="0" t="0" r="6350" b="139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0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2、填写页面信息。如下图：</w:t>
      </w:r>
    </w:p>
    <w:p>
      <w:pPr>
        <w:ind w:firstLine="0" w:firstLineChars="0"/>
      </w:pPr>
      <w:r>
        <w:drawing>
          <wp:inline distT="0" distB="0" distL="114300" distR="114300">
            <wp:extent cx="5260340" cy="1896745"/>
            <wp:effectExtent l="0" t="0" r="1651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如果答疑内容对招标文件有修改，则需要制作答疑电子文件，点击修改，制作新的答疑文件（替代招标文件）</w:t>
      </w:r>
    </w:p>
    <w:p>
      <w:pPr>
        <w:ind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0340" cy="1270635"/>
            <wp:effectExtent l="0" t="0" r="1651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思源宋体 CN ExtraLight" w:hAnsi="思源宋体 CN ExtraLight" w:eastAsia="思源宋体 CN ExtraLight" w:cs="思源宋体 CN ExtraLight"/>
        </w:rPr>
        <w:t>填写完信息后，点击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“提交信息”按钮，弹出意见框中输入意见，点击“确认提交”按钮，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直接核验通过</w:t>
      </w:r>
      <w:r>
        <w:rPr>
          <w:rFonts w:hint="eastAsia" w:ascii="思源宋体 CN ExtraLight" w:hAnsi="思源宋体 CN ExtraLight" w:eastAsia="思源宋体 CN ExtraLight" w:cs="思源宋体 CN ExtraLight"/>
        </w:rPr>
        <w:t>。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思源宋体 CN ExtraLight" w:hAnsi="思源宋体 CN ExtraLight" w:eastAsia="思源宋体 CN ExtraLight" w:cs="思源宋体 CN ExtraLight"/>
        </w:rPr>
        <w:t>填写完信息后，点击“修改保存”按钮，答疑澄清文件信息保存成功，且尚未提交</w:t>
      </w:r>
      <w:r>
        <w:rPr>
          <w:rFonts w:hint="eastAsia" w:ascii="思源宋体 CN ExtraLight" w:hAnsi="思源宋体 CN ExtraLight" w:cs="思源宋体 CN ExtraLight"/>
          <w:lang w:val="en-US" w:eastAsia="zh-CN"/>
        </w:rPr>
        <w:t>的</w:t>
      </w:r>
      <w:r>
        <w:rPr>
          <w:rFonts w:hint="eastAsia" w:ascii="思源宋体 CN ExtraLight" w:hAnsi="思源宋体 CN ExtraLight" w:eastAsia="思源宋体 CN ExtraLight" w:cs="思源宋体 CN ExtraLight"/>
        </w:rPr>
        <w:t>，仍然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可以</w:t>
      </w:r>
      <w:r>
        <w:rPr>
          <w:rFonts w:hint="eastAsia" w:ascii="思源宋体 CN ExtraLight" w:hAnsi="思源宋体 CN ExtraLight" w:eastAsia="思源宋体 CN ExtraLight" w:cs="思源宋体 CN ExtraLight"/>
        </w:rPr>
        <w:t>修改信息。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6850" cy="1965325"/>
            <wp:effectExtent l="0" t="0" r="0" b="15875"/>
            <wp:docPr id="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注：</w:t>
      </w:r>
    </w:p>
    <w:p>
      <w:pPr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①答疑澄清文件可以新增多次。</w:t>
      </w:r>
    </w:p>
    <w:p>
      <w:pPr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②如果标段（包）上一次的答疑澄清文件尚未完成，则不能新增该标段（包）新的答疑澄清文件。</w:t>
      </w:r>
    </w:p>
    <w:p>
      <w:pPr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6、答疑澄清文件列表页面上，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点击“编辑中”“审核不通过”状态中</w:t>
      </w:r>
      <w:r>
        <w:rPr>
          <w:rFonts w:hint="eastAsia" w:ascii="思源宋体 CN ExtraLight" w:hAnsi="思源宋体 CN ExtraLight" w:eastAsia="思源宋体 CN ExtraLight" w:cs="思源宋体 CN ExtraLight"/>
        </w:rPr>
        <w:t>答疑澄清文件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的“操作”按钮，可修改该</w:t>
      </w:r>
      <w:r>
        <w:rPr>
          <w:rFonts w:hint="eastAsia" w:ascii="思源宋体 CN ExtraLight" w:hAnsi="思源宋体 CN ExtraLight" w:eastAsia="思源宋体 CN ExtraLight" w:cs="思源宋体 CN ExtraLight"/>
        </w:rPr>
        <w:t>答疑澄清文件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信息。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注：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只有“编辑中”状态下的</w:t>
      </w:r>
      <w:r>
        <w:rPr>
          <w:rFonts w:hint="eastAsia" w:ascii="思源宋体 CN ExtraLight" w:hAnsi="思源宋体 CN ExtraLight" w:eastAsia="思源宋体 CN ExtraLight" w:cs="思源宋体 CN ExtraLight"/>
        </w:rPr>
        <w:t>答疑澄清文件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才允许修改。</w:t>
      </w:r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20" w:name="_Toc4136"/>
      <w:r>
        <w:rPr>
          <w:rFonts w:hint="eastAsia"/>
          <w:lang w:val="en-US" w:eastAsia="zh-CN"/>
        </w:rPr>
        <w:t>2.2.4、提问回复</w:t>
      </w:r>
      <w:bookmarkEnd w:id="20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，点击“发标－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提问回复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”按钮，进入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提问回复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页面。如下图：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59705" cy="1111885"/>
            <wp:effectExtent l="0" t="0" r="17145" b="1206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11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代理可以查看投标人提出的问题，统一在答疑澄清备案环节进行回答。</w:t>
      </w:r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21" w:name="_Toc10305"/>
      <w:r>
        <w:rPr>
          <w:rFonts w:hint="eastAsia"/>
          <w:lang w:val="en-US" w:eastAsia="zh-CN"/>
        </w:rPr>
        <w:t>2.2.5、评委抽取备案</w:t>
      </w:r>
      <w:bookmarkEnd w:id="21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，点击“发标－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评委抽取备案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”菜单，进入页面。如下图：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1135" cy="1136015"/>
            <wp:effectExtent l="0" t="0" r="5715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2、如有招标人评委，点击新增评委进行信息录入，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59070" cy="1682115"/>
            <wp:effectExtent l="0" t="0" r="17780" b="133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3、附件上传本次抽取的</w:t>
      </w:r>
      <w:r>
        <w:rPr>
          <w:rFonts w:hint="eastAsia"/>
          <w:highlight w:val="yellow"/>
          <w:lang w:val="en-US" w:eastAsia="zh-CN"/>
        </w:rPr>
        <w:t>申请表</w:t>
      </w:r>
      <w:r>
        <w:rPr>
          <w:rFonts w:hint="eastAsia"/>
          <w:lang w:val="en-US" w:eastAsia="zh-CN"/>
        </w:rPr>
        <w:t>和招标人评委相关证明材料。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809625"/>
            <wp:effectExtent l="0" t="0" r="889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思源宋体 CN ExtraLight" w:hAnsi="思源宋体 CN ExtraLight" w:eastAsia="思源宋体 CN ExtraLight" w:cs="思源宋体 CN ExtraLight"/>
        </w:rPr>
        <w:t>填写完信息后，点击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“提交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”按钮，弹出意见框中输入意见，点击“确认提交”按钮，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直接核验通过。</w:t>
      </w:r>
    </w:p>
    <w:p>
      <w:pPr>
        <w:rPr>
          <w:rFonts w:hint="eastAsia" w:ascii="思源宋体 CN ExtraLight" w:hAnsi="思源宋体 CN ExtraLight" w:cs="思源宋体 CN ExtraLight"/>
          <w:highlight w:val="yellow"/>
          <w:lang w:val="en-US" w:eastAsia="zh-CN"/>
        </w:rPr>
      </w:pPr>
      <w:r>
        <w:rPr>
          <w:rFonts w:hint="eastAsia" w:ascii="思源宋体 CN ExtraLight" w:hAnsi="思源宋体 CN ExtraLight" w:eastAsia="思源宋体 CN ExtraLight" w:cs="思源宋体 CN ExtraLight"/>
          <w:highlight w:val="yellow"/>
        </w:rPr>
        <w:t>注：</w:t>
      </w:r>
      <w:r>
        <w:rPr>
          <w:rFonts w:hint="eastAsia" w:ascii="思源宋体 CN ExtraLight" w:hAnsi="思源宋体 CN ExtraLight" w:cs="思源宋体 CN ExtraLight"/>
          <w:highlight w:val="yellow"/>
          <w:lang w:val="en-US" w:eastAsia="zh-CN"/>
        </w:rPr>
        <w:t>评委抽取使用省评委抽取系统，限额项目未对接省平台，抽取项目需要手工新增，抽取的评委需要使用账号密码登录评标系统。</w:t>
      </w:r>
    </w:p>
    <w:p>
      <w:pPr>
        <w:rPr>
          <w:rFonts w:hint="eastAsia" w:ascii="思源宋体 CN ExtraLight" w:hAnsi="思源宋体 CN ExtraLight" w:cs="思源宋体 CN ExtraLight"/>
          <w:lang w:val="en-US" w:eastAsia="zh-CN"/>
        </w:rPr>
      </w:pPr>
    </w:p>
    <w:p>
      <w:pPr>
        <w:pStyle w:val="3"/>
        <w:ind w:left="0" w:leftChars="0" w:firstLine="643" w:firstLineChars="200"/>
        <w:rPr>
          <w:rFonts w:hint="eastAsia"/>
          <w:lang w:val="en-US" w:eastAsia="zh-CN"/>
        </w:rPr>
      </w:pPr>
      <w:bookmarkStart w:id="22" w:name="_Toc20301"/>
      <w:r>
        <w:rPr>
          <w:rFonts w:hint="eastAsia"/>
          <w:lang w:val="en-US" w:eastAsia="zh-CN"/>
        </w:rPr>
        <w:t>2.3、开标评标</w:t>
      </w:r>
      <w:bookmarkEnd w:id="22"/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23" w:name="_Toc27022"/>
      <w:r>
        <w:rPr>
          <w:rFonts w:hint="eastAsia"/>
          <w:lang w:val="en-US" w:eastAsia="zh-CN"/>
        </w:rPr>
        <w:t>2.3.1、开标情况</w:t>
      </w:r>
      <w:bookmarkEnd w:id="23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，点击“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开标评标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开标情况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”菜单，进入页面。如下图：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7960" cy="1081405"/>
            <wp:effectExtent l="0" t="0" r="8890" b="444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81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eastAsia="思源宋体 CN ExtraLight"/>
          <w:lang w:val="en-US" w:eastAsia="zh-CN"/>
        </w:rPr>
      </w:pPr>
      <w:r>
        <w:rPr>
          <w:rFonts w:hint="eastAsia"/>
          <w:lang w:val="en-US" w:eastAsia="zh-CN"/>
        </w:rPr>
        <w:t>在右上角“已开标”中，选择项目，点击查看，点击获取开标情况按钮即可。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4310" cy="2001520"/>
            <wp:effectExtent l="0" t="0" r="2540" b="1778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24" w:name="_Toc5193"/>
      <w:r>
        <w:rPr>
          <w:rFonts w:hint="eastAsia"/>
          <w:lang w:val="en-US" w:eastAsia="zh-CN"/>
        </w:rPr>
        <w:t>2.3.2、评标情况</w:t>
      </w:r>
      <w:bookmarkEnd w:id="24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，点击“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开标评标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－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评标情况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”菜单，进入页面。如下图：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3515" cy="1058545"/>
            <wp:effectExtent l="0" t="0" r="13335" b="8255"/>
            <wp:docPr id="3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eastAsia="思源宋体 CN ExtraLight"/>
          <w:lang w:val="en-US" w:eastAsia="zh-CN"/>
        </w:rPr>
      </w:pPr>
      <w:r>
        <w:rPr>
          <w:rFonts w:hint="eastAsia"/>
          <w:lang w:val="en-US" w:eastAsia="zh-CN"/>
        </w:rPr>
        <w:t>在右上角“已评标”中，选择项目，点击进入，有【评标信息】、【评标结果】、【评标报告】三个标签：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9230" cy="1756410"/>
            <wp:effectExtent l="0" t="0" r="7620" b="15240"/>
            <wp:docPr id="3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56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评标信息：展示评标时间、评标地点、评标方式等信息，第一次打开需要点击获取评标数据后点击保存。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623695"/>
            <wp:effectExtent l="0" t="0" r="10160" b="14605"/>
            <wp:docPr id="3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评标结果：展示前三名单位、评分汇总信息，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</w:pPr>
      <w:r>
        <w:drawing>
          <wp:inline distT="0" distB="0" distL="114300" distR="114300">
            <wp:extent cx="5263515" cy="1257935"/>
            <wp:effectExtent l="0" t="0" r="13335" b="18415"/>
            <wp:docPr id="3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确认无误后点击左上角的评标结束按钮，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1770" cy="670560"/>
            <wp:effectExtent l="0" t="0" r="5080" b="15240"/>
            <wp:docPr id="3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评标报告：可以查看标后相关数据。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0340" cy="1998980"/>
            <wp:effectExtent l="0" t="0" r="16510" b="1270"/>
            <wp:docPr id="3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998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0" w:leftChars="0" w:firstLine="643" w:firstLineChars="200"/>
        <w:rPr>
          <w:rFonts w:hint="eastAsia"/>
          <w:lang w:val="en-US" w:eastAsia="zh-CN"/>
        </w:rPr>
      </w:pPr>
      <w:bookmarkStart w:id="25" w:name="_Toc28816"/>
      <w:r>
        <w:rPr>
          <w:rFonts w:hint="eastAsia"/>
          <w:lang w:val="en-US" w:eastAsia="zh-CN"/>
        </w:rPr>
        <w:t>2.4、定标</w:t>
      </w:r>
      <w:bookmarkEnd w:id="25"/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26" w:name="_Toc11140"/>
      <w:r>
        <w:rPr>
          <w:rFonts w:hint="eastAsia"/>
          <w:lang w:val="en-US" w:eastAsia="zh-CN"/>
        </w:rPr>
        <w:t>2.4.1、中标候选人公示</w:t>
      </w:r>
      <w:bookmarkEnd w:id="26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，点击“定标－中标候选人公示”菜单，进入中标候选人公示页面。如下图：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57165" cy="1287780"/>
            <wp:effectExtent l="0" t="0" r="635" b="7620"/>
            <wp:docPr id="3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点击【新增中标候选人公示】后，挑选标段，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填写页面上的信息。如下图：</w:t>
      </w:r>
    </w:p>
    <w:p>
      <w:pPr>
        <w:pStyle w:val="26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8595" cy="2114550"/>
            <wp:effectExtent l="0" t="0" r="8255" b="0"/>
            <wp:docPr id="3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①推荐排名单位默认获取评标情况中的推荐排名单位。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②中标候选人公示页面上，填写的信息保存后才能附件中签章。</w:t>
      </w:r>
    </w:p>
    <w:p>
      <w:pPr>
        <w:ind w:left="0" w:leftChars="0" w:firstLine="420" w:firstLineChars="200"/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3、中标候选人列表，需要编辑前三名单位信息，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7960" cy="1490345"/>
            <wp:effectExtent l="0" t="0" r="8890" b="14605"/>
            <wp:docPr id="3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选择第一名单位，点击【修改】按钮，如下图：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7960" cy="1848485"/>
            <wp:effectExtent l="0" t="0" r="8890" b="18415"/>
            <wp:docPr id="4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48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①“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是否拟中标单位”选择“是”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项目负责人证号”必填，后续中标通知书备案，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中标通知书中的项目负责人证号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在此处获取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711"/>
        </w:tabs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手工填写企业业绩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left="0" w:leftChars="0" w:firstLine="420" w:firstLineChars="200"/>
        <w:rPr>
          <w:rFonts w:hint="eastAsia" w:eastAsia="思源宋体 CN ExtraLight"/>
          <w:lang w:val="en-US" w:eastAsia="zh-CN"/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④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手工填写项目经理业绩。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、信息填写完成后，点击“提交信息”按钮，弹出意见框中输入意见，点击“确认提交”按钮，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直接核验通过</w:t>
      </w:r>
      <w:r>
        <w:rPr>
          <w:rFonts w:hint="eastAsia" w:ascii="思源宋体 CN ExtraLight" w:hAnsi="思源宋体 CN ExtraLight" w:eastAsia="思源宋体 CN ExtraLight" w:cs="思源宋体 CN ExtraLight"/>
        </w:rPr>
        <w:t>。如下图：</w:t>
      </w:r>
    </w:p>
    <w:p>
      <w:pPr>
        <w:pStyle w:val="26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3040" cy="2726055"/>
            <wp:effectExtent l="0" t="0" r="3810" b="17145"/>
            <wp:docPr id="15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3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26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思源宋体 CN ExtraLight" w:hAnsi="思源宋体 CN ExtraLight" w:eastAsia="思源宋体 CN ExtraLight" w:cs="思源宋体 CN ExtraLight"/>
        </w:rPr>
        <w:t>填写完信息后，点击“修改保存”按钮，中标候选人公示保存成功，且尚未提交</w:t>
      </w:r>
      <w:r>
        <w:rPr>
          <w:rFonts w:hint="eastAsia" w:ascii="思源宋体 CN ExtraLight" w:hAnsi="思源宋体 CN ExtraLight" w:cs="思源宋体 CN ExtraLight"/>
          <w:lang w:val="en-US" w:eastAsia="zh-CN"/>
        </w:rPr>
        <w:t>的</w:t>
      </w:r>
      <w:r>
        <w:rPr>
          <w:rFonts w:hint="eastAsia" w:ascii="思源宋体 CN ExtraLight" w:hAnsi="思源宋体 CN ExtraLight" w:eastAsia="思源宋体 CN ExtraLight" w:cs="思源宋体 CN ExtraLight"/>
        </w:rPr>
        <w:t>，仍然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可以</w:t>
      </w:r>
      <w:r>
        <w:rPr>
          <w:rFonts w:hint="eastAsia" w:ascii="思源宋体 CN ExtraLight" w:hAnsi="思源宋体 CN ExtraLight" w:eastAsia="思源宋体 CN ExtraLight" w:cs="思源宋体 CN ExtraLight"/>
        </w:rPr>
        <w:t>修改信息。</w:t>
      </w:r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27" w:name="_Toc7101"/>
      <w:r>
        <w:rPr>
          <w:rFonts w:hint="eastAsia"/>
          <w:lang w:val="en-US" w:eastAsia="zh-CN"/>
        </w:rPr>
        <w:t>2.4.2、中标结果公告</w:t>
      </w:r>
      <w:bookmarkEnd w:id="27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，点击“定标－中标结果公告”菜单，进入中标结果公告页面。如下图：</w:t>
      </w:r>
    </w:p>
    <w:p>
      <w:pPr>
        <w:pStyle w:val="26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9230" cy="2219325"/>
            <wp:effectExtent l="0" t="0" r="7620" b="9525"/>
            <wp:docPr id="4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2、“中标结果信息”中，点击“操作”按钮，进入新增中标单位页面。如下图：</w:t>
      </w:r>
    </w:p>
    <w:p>
      <w:pPr>
        <w:ind w:firstLine="0" w:firstLineChars="0"/>
      </w:pPr>
      <w:r>
        <w:drawing>
          <wp:inline distT="0" distB="0" distL="114300" distR="114300">
            <wp:extent cx="5269865" cy="760095"/>
            <wp:effectExtent l="0" t="0" r="6985" b="1905"/>
            <wp:docPr id="4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3、点击“中标单位名称”后的“检索”按钮，进入选择中标单位页面。如下图：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71135" cy="1887220"/>
            <wp:effectExtent l="0" t="0" r="5715" b="17780"/>
            <wp:docPr id="4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0975" cy="1505585"/>
            <wp:effectExtent l="0" t="0" r="15875" b="18415"/>
            <wp:docPr id="4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505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4、选中中标单位，点击“确认选择”按钮或“</w:t>
      </w: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0" distR="0">
            <wp:extent cx="151765" cy="132715"/>
            <wp:effectExtent l="0" t="0" r="635" b="635"/>
            <wp:docPr id="490" name="图片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图片 49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381" cy="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”按钮。中标人选择成功。如下图：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7960" cy="2439035"/>
            <wp:effectExtent l="0" t="0" r="8890" b="18415"/>
            <wp:docPr id="4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39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①“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中标质量登记”必选，</w:t>
      </w:r>
    </w:p>
    <w:p>
      <w:pP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思源宋体 CN ExtraLight" w:hAnsi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中标说明”，选填，后续中标通知书备案，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中标通知书中的备注栏内容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在此处获取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5、如要修改项目负责人，点击“项目负责人”后的“检索”按钮，进入选择项目负责人页面。如下图：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2880" cy="2138045"/>
            <wp:effectExtent l="0" t="0" r="13970" b="14605"/>
            <wp:docPr id="40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图片 6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4150" cy="1917700"/>
            <wp:effectExtent l="0" t="0" r="12700" b="6350"/>
            <wp:docPr id="4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6、选择要添加的项目负责人，点击“确定选择”按钮或“</w:t>
      </w: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0" distR="0">
            <wp:extent cx="151765" cy="132715"/>
            <wp:effectExtent l="0" t="0" r="635" b="635"/>
            <wp:docPr id="491" name="图片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图片 49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381" cy="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”按钮。项目负责人选择成功。如下图：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4310" cy="1101090"/>
            <wp:effectExtent l="0" t="0" r="2540" b="3810"/>
            <wp:docPr id="4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 w:ascii="思源宋体 CN ExtraLight" w:hAnsi="思源宋体 CN ExtraLight" w:eastAsia="思源宋体 CN ExtraLight" w:cs="思源宋体 CN ExtraLight"/>
        </w:rPr>
        <w:t>7、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新增中标单位页面，信息填写完成后，点击“修改保存”按钮，中标人新增成功。如下图：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0500" cy="2357120"/>
            <wp:effectExtent l="0" t="0" r="6350" b="5080"/>
            <wp:docPr id="4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57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2880" cy="953770"/>
            <wp:effectExtent l="0" t="0" r="13970" b="17780"/>
            <wp:docPr id="49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Style w:val="31"/>
          <w:rFonts w:hint="eastAsia" w:ascii="思源宋体 CN ExtraLight" w:hAnsi="思源宋体 CN ExtraLight" w:eastAsia="思源宋体 CN ExtraLight" w:cs="思源宋体 CN ExtraLight"/>
        </w:rPr>
      </w:pPr>
      <w:r>
        <w:rPr>
          <w:rStyle w:val="31"/>
          <w:rFonts w:hint="eastAsia" w:ascii="思源宋体 CN ExtraLight" w:hAnsi="思源宋体 CN ExtraLight" w:eastAsia="思源宋体 CN ExtraLight" w:cs="思源宋体 CN ExtraLight"/>
        </w:rPr>
        <w:t>8、中标结果公告页面，填写页面上的</w:t>
      </w:r>
      <w:r>
        <w:rPr>
          <w:rStyle w:val="31"/>
          <w:rFonts w:hint="eastAsia" w:ascii="思源宋体 CN ExtraLight" w:hAnsi="思源宋体 CN ExtraLight" w:cs="思源宋体 CN ExtraLight"/>
          <w:lang w:val="en-US" w:eastAsia="zh-CN"/>
        </w:rPr>
        <w:t>相关</w:t>
      </w:r>
      <w:r>
        <w:rPr>
          <w:rStyle w:val="31"/>
          <w:rFonts w:hint="eastAsia" w:ascii="思源宋体 CN ExtraLight" w:hAnsi="思源宋体 CN ExtraLight" w:eastAsia="思源宋体 CN ExtraLight" w:cs="思源宋体 CN ExtraLight"/>
        </w:rPr>
        <w:t>信息。如下图：</w:t>
      </w:r>
    </w:p>
    <w:p>
      <w:pPr>
        <w:ind w:firstLine="0" w:firstLineChars="0"/>
        <w:rPr>
          <w:rStyle w:val="31"/>
          <w:rFonts w:hint="eastAsia"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71770" cy="2261235"/>
            <wp:effectExtent l="0" t="0" r="5080" b="5715"/>
            <wp:docPr id="16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4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31"/>
          <w:rFonts w:hint="eastAsia" w:ascii="思源宋体 CN ExtraLight" w:hAnsi="思源宋体 CN ExtraLight" w:eastAsia="思源宋体 CN ExtraLight" w:cs="思源宋体 CN ExtraLight"/>
        </w:rPr>
      </w:pPr>
      <w:r>
        <w:rPr>
          <w:rStyle w:val="31"/>
          <w:rFonts w:hint="eastAsia" w:ascii="思源宋体 CN ExtraLight" w:hAnsi="思源宋体 CN ExtraLight" w:eastAsia="思源宋体 CN ExtraLight" w:cs="思源宋体 CN ExtraLight"/>
        </w:rPr>
        <w:t>注：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中标结果公告页面上，填写的信息保存后才能附件中签章。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9、信息填写完成后，点击“提交信息”按钮，弹出意见框中输入意见，点击“确认提交”按钮，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直接核验通过</w:t>
      </w:r>
      <w:r>
        <w:rPr>
          <w:rFonts w:hint="eastAsia" w:ascii="思源宋体 CN ExtraLight" w:hAnsi="思源宋体 CN ExtraLight" w:eastAsia="思源宋体 CN ExtraLight" w:cs="思源宋体 CN ExtraLight"/>
        </w:rPr>
        <w:t>。如下图：</w:t>
      </w:r>
    </w:p>
    <w:p>
      <w:pPr>
        <w:pStyle w:val="26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4945" cy="2697480"/>
            <wp:effectExtent l="0" t="0" r="1905" b="7620"/>
            <wp:docPr id="16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4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97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思源宋体 CN ExtraLight" w:hAnsi="思源宋体 CN ExtraLight" w:eastAsia="思源宋体 CN ExtraLight" w:cs="思源宋体 CN ExtraLight"/>
        </w:rPr>
        <w:t>填写完信息后，点击“修改保存”按钮，中标结果公告保存成功，且尚未提交</w:t>
      </w:r>
      <w:r>
        <w:rPr>
          <w:rFonts w:hint="eastAsia" w:ascii="思源宋体 CN ExtraLight" w:hAnsi="思源宋体 CN ExtraLight" w:cs="思源宋体 CN ExtraLight"/>
          <w:lang w:val="en-US" w:eastAsia="zh-CN"/>
        </w:rPr>
        <w:t>的</w:t>
      </w:r>
      <w:r>
        <w:rPr>
          <w:rFonts w:hint="eastAsia" w:ascii="思源宋体 CN ExtraLight" w:hAnsi="思源宋体 CN ExtraLight" w:eastAsia="思源宋体 CN ExtraLight" w:cs="思源宋体 CN ExtraLight"/>
        </w:rPr>
        <w:t>，仍然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可以</w:t>
      </w:r>
      <w:r>
        <w:rPr>
          <w:rFonts w:hint="eastAsia" w:ascii="思源宋体 CN ExtraLight" w:hAnsi="思源宋体 CN ExtraLight" w:eastAsia="思源宋体 CN ExtraLight" w:cs="思源宋体 CN ExtraLight"/>
        </w:rPr>
        <w:t>修改信息。</w:t>
      </w:r>
    </w:p>
    <w:p>
      <w:pPr>
        <w:pStyle w:val="4"/>
        <w:ind w:left="0" w:leftChars="0" w:firstLine="643" w:firstLineChars="200"/>
        <w:rPr>
          <w:rFonts w:hint="eastAsia"/>
          <w:lang w:val="en-US" w:eastAsia="zh-CN"/>
        </w:rPr>
      </w:pPr>
      <w:bookmarkStart w:id="28" w:name="_Toc30341"/>
      <w:r>
        <w:rPr>
          <w:rFonts w:hint="eastAsia"/>
          <w:lang w:val="en-US" w:eastAsia="zh-CN"/>
        </w:rPr>
        <w:t>2.4.3、中标通知书</w:t>
      </w:r>
      <w:bookmarkEnd w:id="28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pStyle w:val="32"/>
        <w:numPr>
          <w:ilvl w:val="0"/>
          <w:numId w:val="0"/>
        </w:numPr>
        <w:ind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新增中标通知书</w:t>
      </w:r>
    </w:p>
    <w:p>
      <w:pPr>
        <w:ind w:left="0" w:leftChars="0" w:firstLine="420" w:firstLineChars="200"/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点击“定标－中标通知书”菜单，进入中标通知书页面。如下图：</w:t>
      </w:r>
      <w:r>
        <w:drawing>
          <wp:inline distT="0" distB="0" distL="114300" distR="114300">
            <wp:extent cx="5264150" cy="1002665"/>
            <wp:effectExtent l="0" t="0" r="12700" b="6985"/>
            <wp:docPr id="5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02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73040" cy="2057400"/>
            <wp:effectExtent l="0" t="0" r="3810" b="0"/>
            <wp:docPr id="5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2、“中标通知书”中，点击“通过原因”按钮，进入通过原因页面。如下图：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60340" cy="1387475"/>
            <wp:effectExtent l="0" t="0" r="16510" b="3175"/>
            <wp:docPr id="5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8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3、填写页面上的信息，点击“确定保存”按钮，通过原因添加成功。如下图：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</w:rPr>
      </w:pPr>
      <w:r>
        <w:drawing>
          <wp:inline distT="0" distB="0" distL="114300" distR="114300">
            <wp:extent cx="5264785" cy="895985"/>
            <wp:effectExtent l="0" t="0" r="12065" b="18415"/>
            <wp:docPr id="5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思源宋体 CN ExtraLight" w:hAnsi="思源宋体 CN ExtraLight" w:eastAsia="思源宋体 CN ExtraLight" w:cs="思源宋体 CN ExtraLight"/>
        </w:rPr>
        <w:t>“中标通知书”中，点击“生成通知书”按钮，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进入“生成中标通知书”页面，如下图：</w:t>
      </w:r>
      <w:r>
        <w:drawing>
          <wp:inline distT="0" distB="0" distL="114300" distR="114300">
            <wp:extent cx="5269865" cy="755650"/>
            <wp:effectExtent l="0" t="0" r="6985" b="6350"/>
            <wp:docPr id="5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eastAsia="思源宋体 CN ExtraLight"/>
          <w:lang w:val="en-US" w:eastAsia="zh-CN"/>
        </w:rPr>
      </w:pPr>
      <w:r>
        <w:rPr>
          <w:rFonts w:hint="eastAsia"/>
          <w:lang w:val="en-US" w:eastAsia="zh-CN"/>
        </w:rPr>
        <w:t>生成通知书后，点击左上角的签章按钮进行电子签章，签章完毕后点击“签章提交”按钮。</w:t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3515" cy="2205990"/>
            <wp:effectExtent l="0" t="0" r="13335" b="3810"/>
            <wp:docPr id="56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Style w:val="31"/>
          <w:rFonts w:hint="eastAsia" w:ascii="思源宋体 CN ExtraLight" w:hAnsi="思源宋体 CN ExtraLight" w:cs="思源宋体 CN ExtraLight"/>
          <w:lang w:val="en-US" w:eastAsia="zh-CN"/>
        </w:rPr>
      </w:pPr>
      <w:r>
        <w:rPr>
          <w:rStyle w:val="31"/>
          <w:rFonts w:hint="eastAsia" w:ascii="思源宋体 CN ExtraLight" w:hAnsi="思源宋体 CN ExtraLight" w:eastAsia="思源宋体 CN ExtraLight" w:cs="思源宋体 CN ExtraLight"/>
        </w:rPr>
        <w:t>注：</w:t>
      </w:r>
      <w:r>
        <w:rPr>
          <w:rStyle w:val="31"/>
          <w:rFonts w:hint="eastAsia" w:ascii="思源宋体 CN ExtraLight" w:hAnsi="思源宋体 CN ExtraLight" w:cs="思源宋体 CN ExtraLight"/>
          <w:lang w:val="en-US" w:eastAsia="zh-CN"/>
        </w:rPr>
        <w:t>需要先填写中标通知书信息中的</w:t>
      </w:r>
      <w:r>
        <w:rPr>
          <w:rStyle w:val="31"/>
          <w:rFonts w:hint="eastAsia" w:ascii="思源宋体 CN ExtraLight" w:hAnsi="思源宋体 CN ExtraLight" w:cs="思源宋体 CN ExtraLight"/>
          <w:highlight w:val="yellow"/>
          <w:lang w:val="en-US" w:eastAsia="zh-CN"/>
        </w:rPr>
        <w:t>“洽谈时间”、“洽谈地点”、</w:t>
      </w:r>
      <w:r>
        <w:rPr>
          <w:rStyle w:val="31"/>
          <w:rFonts w:hint="eastAsia" w:ascii="思源宋体 CN ExtraLight" w:hAnsi="思源宋体 CN ExtraLight" w:cs="思源宋体 CN ExtraLight"/>
          <w:lang w:val="en-US" w:eastAsia="zh-CN"/>
        </w:rPr>
        <w:t>“预留金”，然后点击左上角的</w:t>
      </w:r>
      <w:r>
        <w:rPr>
          <w:rStyle w:val="31"/>
          <w:rFonts w:hint="eastAsia" w:ascii="思源宋体 CN ExtraLight" w:hAnsi="思源宋体 CN ExtraLight" w:cs="思源宋体 CN ExtraLight"/>
          <w:highlight w:val="yellow"/>
          <w:lang w:val="en-US" w:eastAsia="zh-CN"/>
        </w:rPr>
        <w:t>“修改保存”</w:t>
      </w:r>
      <w:r>
        <w:rPr>
          <w:rStyle w:val="31"/>
          <w:rFonts w:hint="eastAsia" w:ascii="思源宋体 CN ExtraLight" w:hAnsi="思源宋体 CN ExtraLight" w:cs="思源宋体 CN ExtraLight"/>
          <w:lang w:val="en-US" w:eastAsia="zh-CN"/>
        </w:rPr>
        <w:t>按钮后，才能点击生成中标通知书。</w:t>
      </w:r>
    </w:p>
    <w:p>
      <w:pPr>
        <w:ind w:left="0" w:leftChars="0" w:firstLine="0" w:firstLineChars="0"/>
        <w:rPr>
          <w:rStyle w:val="31"/>
          <w:rFonts w:hint="eastAsia" w:ascii="思源宋体 CN ExtraLight" w:hAnsi="思源宋体 CN ExtraLight" w:cs="思源宋体 CN ExtraLight"/>
          <w:lang w:val="en-US" w:eastAsia="zh-CN"/>
        </w:rPr>
      </w:pPr>
      <w:r>
        <w:drawing>
          <wp:inline distT="0" distB="0" distL="114300" distR="114300">
            <wp:extent cx="5272405" cy="1640840"/>
            <wp:effectExtent l="0" t="0" r="4445" b="16510"/>
            <wp:docPr id="55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3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40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5、签章完毕后，返回中标通知书页面，签过章的中标通知书的“生成通知书”按钮，变为红色。</w:t>
      </w:r>
      <w:r>
        <w:drawing>
          <wp:inline distT="0" distB="0" distL="114300" distR="114300">
            <wp:extent cx="5272405" cy="685800"/>
            <wp:effectExtent l="0" t="0" r="4445" b="0"/>
            <wp:docPr id="57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lang w:val="en-US" w:eastAsia="zh-CN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6、“招标结果通知书”中，</w:t>
      </w:r>
      <w:r>
        <w:rPr>
          <w:rFonts w:hint="eastAsia" w:ascii="思源宋体 CN ExtraLight" w:hAnsi="思源宋体 CN ExtraLight" w:cs="思源宋体 CN ExtraLight"/>
          <w:lang w:val="en-US" w:eastAsia="zh-CN"/>
        </w:rPr>
        <w:t>操作流程和“中标通知书”一致，填写不通过原因，生成通知书，签章。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所有通知书都生成且签完章后，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点击“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提交信息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”按钮，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弹出意见框，输入意见后，点击”确认提交“按钮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直接核验通过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如下图：</w:t>
      </w:r>
    </w:p>
    <w:p>
      <w:pPr>
        <w:ind w:left="0" w:leftChars="0" w:firstLine="0" w:firstLineChars="0"/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1610" cy="2339975"/>
            <wp:effectExtent l="0" t="0" r="15240" b="3175"/>
            <wp:docPr id="58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6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思源宋体 CN ExtraLight" w:hAnsi="思源宋体 CN ExtraLight" w:eastAsia="思源宋体 CN ExtraLight" w:cs="思源宋体 CN ExtraLight"/>
        </w:rPr>
        <w:t>填写完信息后，点击“修改保存”按钮，中标通知书信息保存成功，且仍然可以修改信息。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/>
          <w:lang w:val="en-US" w:eastAsia="zh-CN"/>
        </w:rPr>
      </w:pPr>
      <w:bookmarkStart w:id="29" w:name="_Toc30657"/>
      <w:r>
        <w:rPr>
          <w:rFonts w:hint="eastAsia"/>
          <w:lang w:val="en-US" w:eastAsia="zh-CN"/>
        </w:rPr>
        <w:t>2.4.4、合同备案</w:t>
      </w:r>
      <w:bookmarkEnd w:id="29"/>
    </w:p>
    <w:p>
      <w:pPr>
        <w:ind w:left="0" w:leftChars="0" w:firstLine="422" w:firstLineChars="20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限额项目中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，点击“</w:t>
      </w:r>
      <w:r>
        <w:rPr>
          <w:rFonts w:hint="eastAsia" w:ascii="思源宋体 CN ExtraLight" w:hAnsi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定标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－合同备案”菜单，进入合同备案页面。如下图：</w:t>
      </w:r>
    </w:p>
    <w:p>
      <w:pPr>
        <w:pStyle w:val="26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8595" cy="2480310"/>
            <wp:effectExtent l="0" t="0" r="8255" b="15240"/>
            <wp:docPr id="176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57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2、填写页面上的信息。如下图：</w:t>
      </w:r>
    </w:p>
    <w:p>
      <w:pPr>
        <w:pStyle w:val="26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1135" cy="1365885"/>
            <wp:effectExtent l="0" t="0" r="5715" b="5715"/>
            <wp:docPr id="177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58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3、信息填写完成后，点击“提交信息”按钮，弹出意见框中输入意见，点击“确认提交”按钮，</w:t>
      </w:r>
      <w:r>
        <w:rPr>
          <w:rFonts w:hint="eastAsia" w:ascii="思源宋体 CN ExtraLight" w:hAnsi="思源宋体 CN ExtraLight" w:cs="思源宋体 CN ExtraLight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直接核验通过</w:t>
      </w:r>
      <w:r>
        <w:rPr>
          <w:rFonts w:hint="eastAsia" w:ascii="思源宋体 CN ExtraLight" w:hAnsi="思源宋体 CN ExtraLight" w:eastAsia="思源宋体 CN ExtraLight" w:cs="思源宋体 CN ExtraLight"/>
        </w:rPr>
        <w:t>。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思源宋体 CN ExtraLight" w:hAnsi="思源宋体 CN ExtraLight" w:eastAsia="思源宋体 CN ExtraLight" w:cs="思源宋体 CN ExtraLight"/>
        </w:rPr>
        <w:t>填写完信息后，点击“修改保存”按钮，合同备案保存成功，且尚未提交</w:t>
      </w:r>
      <w:r>
        <w:rPr>
          <w:rFonts w:hint="eastAsia" w:ascii="思源宋体 CN ExtraLight" w:hAnsi="思源宋体 CN ExtraLight" w:cs="思源宋体 CN ExtraLight"/>
          <w:lang w:val="en-US" w:eastAsia="zh-CN"/>
        </w:rPr>
        <w:t>的</w:t>
      </w:r>
      <w:r>
        <w:rPr>
          <w:rFonts w:hint="eastAsia" w:ascii="思源宋体 CN ExtraLight" w:hAnsi="思源宋体 CN ExtraLight" w:eastAsia="思源宋体 CN ExtraLight" w:cs="思源宋体 CN ExtraLight"/>
        </w:rPr>
        <w:t>，仍然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可以</w:t>
      </w:r>
      <w:r>
        <w:rPr>
          <w:rFonts w:hint="eastAsia" w:ascii="思源宋体 CN ExtraLight" w:hAnsi="思源宋体 CN ExtraLight" w:eastAsia="思源宋体 CN ExtraLight" w:cs="思源宋体 CN ExtraLight"/>
        </w:rPr>
        <w:t>修改信息。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本操作手册仅供参考，实际操作中如监管部门、交易中心等有相关要求的，以实际要求为准。</w:t>
      </w:r>
      <w:bookmarkStart w:id="30" w:name="_GoBack"/>
      <w:bookmarkEnd w:id="3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思源宋体 CN ExtraLight">
    <w:altName w:val="宋体"/>
    <w:panose1 w:val="02020200000000000000"/>
    <w:charset w:val="86"/>
    <w:family w:val="auto"/>
    <w:pitch w:val="default"/>
    <w:sig w:usb0="00000000" w:usb1="00000000" w:usb2="00000016" w:usb3="00000000" w:csb0="60060107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mM2QxNmI1YzFjYjVhYWE0MWExNzc0NTMwNjdmNWIifQ=="/>
  </w:docVars>
  <w:rsids>
    <w:rsidRoot w:val="00172A27"/>
    <w:rsid w:val="03595658"/>
    <w:rsid w:val="0A2F1262"/>
    <w:rsid w:val="183B1DBC"/>
    <w:rsid w:val="1C17389A"/>
    <w:rsid w:val="1E2E0853"/>
    <w:rsid w:val="1F9B43DD"/>
    <w:rsid w:val="259E513A"/>
    <w:rsid w:val="28392FCD"/>
    <w:rsid w:val="285A3879"/>
    <w:rsid w:val="354B2F97"/>
    <w:rsid w:val="39BD7FCC"/>
    <w:rsid w:val="3E8A151A"/>
    <w:rsid w:val="48F62466"/>
    <w:rsid w:val="4ADD1B12"/>
    <w:rsid w:val="537B63EF"/>
    <w:rsid w:val="56820007"/>
    <w:rsid w:val="57016A8D"/>
    <w:rsid w:val="67B63D4D"/>
    <w:rsid w:val="69D3773A"/>
    <w:rsid w:val="6E2F2C25"/>
    <w:rsid w:val="766F6425"/>
    <w:rsid w:val="78A6272A"/>
    <w:rsid w:val="7A053D67"/>
    <w:rsid w:val="7AA7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思源宋体 CN ExtraLight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uiPriority w:val="0"/>
    <w:pPr>
      <w:ind w:left="420" w:leftChars="200"/>
    </w:p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5C5C5C"/>
      <w:u w:val="none"/>
    </w:rPr>
  </w:style>
  <w:style w:type="character" w:styleId="14">
    <w:name w:val="Emphasis"/>
    <w:basedOn w:val="11"/>
    <w:qFormat/>
    <w:uiPriority w:val="0"/>
    <w:rPr>
      <w:b/>
    </w:rPr>
  </w:style>
  <w:style w:type="character" w:styleId="15">
    <w:name w:val="HTML Definition"/>
    <w:basedOn w:val="11"/>
    <w:qFormat/>
    <w:uiPriority w:val="0"/>
  </w:style>
  <w:style w:type="character" w:styleId="16">
    <w:name w:val="HTML Typewriter"/>
    <w:basedOn w:val="11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Acronym"/>
    <w:basedOn w:val="11"/>
    <w:qFormat/>
    <w:uiPriority w:val="0"/>
  </w:style>
  <w:style w:type="character" w:styleId="18">
    <w:name w:val="HTML Variable"/>
    <w:basedOn w:val="11"/>
    <w:uiPriority w:val="0"/>
  </w:style>
  <w:style w:type="character" w:styleId="19">
    <w:name w:val="Hyperlink"/>
    <w:basedOn w:val="11"/>
    <w:qFormat/>
    <w:uiPriority w:val="0"/>
    <w:rPr>
      <w:color w:val="5C5C5C"/>
      <w:u w:val="none"/>
    </w:rPr>
  </w:style>
  <w:style w:type="character" w:styleId="20">
    <w:name w:val="HTML Code"/>
    <w:basedOn w:val="11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Cite"/>
    <w:basedOn w:val="11"/>
    <w:uiPriority w:val="0"/>
  </w:style>
  <w:style w:type="character" w:styleId="22">
    <w:name w:val="HTML Keyboard"/>
    <w:basedOn w:val="11"/>
    <w:qFormat/>
    <w:uiPriority w:val="0"/>
    <w:rPr>
      <w:rFonts w:hint="default" w:ascii="monospace" w:hAnsi="monospace" w:eastAsia="monospace" w:cs="monospace"/>
      <w:sz w:val="20"/>
    </w:rPr>
  </w:style>
  <w:style w:type="character" w:styleId="23">
    <w:name w:val="HTML Sample"/>
    <w:basedOn w:val="11"/>
    <w:qFormat/>
    <w:uiPriority w:val="0"/>
    <w:rPr>
      <w:rFonts w:ascii="monospace" w:hAnsi="monospace" w:eastAsia="monospace" w:cs="monospace"/>
    </w:rPr>
  </w:style>
  <w:style w:type="paragraph" w:customStyle="1" w:styleId="24">
    <w:name w:val="样式1"/>
    <w:basedOn w:val="1"/>
    <w:uiPriority w:val="0"/>
    <w:rPr>
      <w:rFonts w:asciiTheme="minorAscii" w:hAnsiTheme="minorAscii"/>
      <w:sz w:val="28"/>
    </w:rPr>
  </w:style>
  <w:style w:type="paragraph" w:customStyle="1" w:styleId="25">
    <w:name w:val="样式2"/>
    <w:basedOn w:val="1"/>
    <w:qFormat/>
    <w:uiPriority w:val="0"/>
    <w:rPr>
      <w:rFonts w:asciiTheme="minorAscii" w:hAnsiTheme="minorAscii"/>
      <w:sz w:val="28"/>
    </w:rPr>
  </w:style>
  <w:style w:type="paragraph" w:customStyle="1" w:styleId="26">
    <w:name w:val="1"/>
    <w:basedOn w:val="1"/>
    <w:link w:val="31"/>
    <w:qFormat/>
    <w:uiPriority w:val="0"/>
    <w:pPr>
      <w:ind w:firstLine="0" w:firstLineChars="0"/>
    </w:pPr>
  </w:style>
  <w:style w:type="character" w:customStyle="1" w:styleId="27">
    <w:name w:val="hover"/>
    <w:basedOn w:val="11"/>
    <w:uiPriority w:val="0"/>
    <w:rPr>
      <w:color w:val="2590EB"/>
    </w:rPr>
  </w:style>
  <w:style w:type="character" w:customStyle="1" w:styleId="28">
    <w:name w:val="hover1"/>
    <w:basedOn w:val="11"/>
    <w:qFormat/>
    <w:uiPriority w:val="0"/>
    <w:rPr>
      <w:color w:val="2590EB"/>
    </w:rPr>
  </w:style>
  <w:style w:type="character" w:customStyle="1" w:styleId="29">
    <w:name w:val="hover2"/>
    <w:basedOn w:val="11"/>
    <w:uiPriority w:val="0"/>
  </w:style>
  <w:style w:type="character" w:customStyle="1" w:styleId="30">
    <w:name w:val="hover3"/>
    <w:basedOn w:val="11"/>
    <w:qFormat/>
    <w:uiPriority w:val="0"/>
    <w:rPr>
      <w:color w:val="2590EB"/>
      <w:shd w:val="clear" w:fill="E9F4FD"/>
    </w:rPr>
  </w:style>
  <w:style w:type="character" w:customStyle="1" w:styleId="31">
    <w:name w:val="1 Char"/>
    <w:link w:val="26"/>
    <w:qFormat/>
    <w:uiPriority w:val="0"/>
  </w:style>
  <w:style w:type="paragraph" w:styleId="32">
    <w:name w:val="List Paragraph"/>
    <w:basedOn w:val="1"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6" Type="http://schemas.openxmlformats.org/officeDocument/2006/relationships/fontTable" Target="fontTable.xml"/><Relationship Id="rId75" Type="http://schemas.openxmlformats.org/officeDocument/2006/relationships/customXml" Target="../customXml/item1.xml"/><Relationship Id="rId74" Type="http://schemas.openxmlformats.org/officeDocument/2006/relationships/image" Target="media/image68.png"/><Relationship Id="rId73" Type="http://schemas.openxmlformats.org/officeDocument/2006/relationships/image" Target="media/image67.png"/><Relationship Id="rId72" Type="http://schemas.openxmlformats.org/officeDocument/2006/relationships/image" Target="media/image66.png"/><Relationship Id="rId71" Type="http://schemas.openxmlformats.org/officeDocument/2006/relationships/image" Target="media/image65.png"/><Relationship Id="rId70" Type="http://schemas.openxmlformats.org/officeDocument/2006/relationships/image" Target="media/image64.png"/><Relationship Id="rId7" Type="http://schemas.openxmlformats.org/officeDocument/2006/relationships/image" Target="media/image1.png"/><Relationship Id="rId69" Type="http://schemas.openxmlformats.org/officeDocument/2006/relationships/image" Target="media/image63.png"/><Relationship Id="rId68" Type="http://schemas.openxmlformats.org/officeDocument/2006/relationships/image" Target="media/image62.png"/><Relationship Id="rId67" Type="http://schemas.openxmlformats.org/officeDocument/2006/relationships/image" Target="media/image61.png"/><Relationship Id="rId66" Type="http://schemas.openxmlformats.org/officeDocument/2006/relationships/image" Target="media/image60.png"/><Relationship Id="rId65" Type="http://schemas.openxmlformats.org/officeDocument/2006/relationships/image" Target="media/image59.png"/><Relationship Id="rId64" Type="http://schemas.openxmlformats.org/officeDocument/2006/relationships/image" Target="media/image58.png"/><Relationship Id="rId63" Type="http://schemas.openxmlformats.org/officeDocument/2006/relationships/image" Target="media/image57.png"/><Relationship Id="rId62" Type="http://schemas.openxmlformats.org/officeDocument/2006/relationships/image" Target="media/image56.png"/><Relationship Id="rId61" Type="http://schemas.openxmlformats.org/officeDocument/2006/relationships/image" Target="media/image55.png"/><Relationship Id="rId60" Type="http://schemas.openxmlformats.org/officeDocument/2006/relationships/image" Target="media/image54.png"/><Relationship Id="rId6" Type="http://schemas.openxmlformats.org/officeDocument/2006/relationships/theme" Target="theme/theme1.xml"/><Relationship Id="rId59" Type="http://schemas.openxmlformats.org/officeDocument/2006/relationships/image" Target="media/image53.png"/><Relationship Id="rId58" Type="http://schemas.openxmlformats.org/officeDocument/2006/relationships/image" Target="media/image52.png"/><Relationship Id="rId57" Type="http://schemas.openxmlformats.org/officeDocument/2006/relationships/image" Target="media/image51.png"/><Relationship Id="rId56" Type="http://schemas.openxmlformats.org/officeDocument/2006/relationships/image" Target="media/image50.png"/><Relationship Id="rId55" Type="http://schemas.openxmlformats.org/officeDocument/2006/relationships/image" Target="media/image49.bmp"/><Relationship Id="rId54" Type="http://schemas.openxmlformats.org/officeDocument/2006/relationships/image" Target="media/image48.png"/><Relationship Id="rId53" Type="http://schemas.openxmlformats.org/officeDocument/2006/relationships/image" Target="media/image47.pn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footer" Target="footer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25</Pages>
  <Words>4094</Words>
  <Characters>4232</Characters>
  <Lines>0</Lines>
  <Paragraphs>0</Paragraphs>
  <TotalTime>39</TotalTime>
  <ScaleCrop>false</ScaleCrop>
  <LinksUpToDate>false</LinksUpToDate>
  <CharactersWithSpaces>4262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夏鑫</dc:creator>
  <cp:lastModifiedBy>Administrator</cp:lastModifiedBy>
  <cp:lastPrinted>2023-05-29T03:40:00Z</cp:lastPrinted>
  <dcterms:modified xsi:type="dcterms:W3CDTF">2023-05-30T02:34:46Z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D06B15BD72564632B4D4716085F86954_12</vt:lpwstr>
  </property>
</Properties>
</file>