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F7C" w:rsidRDefault="00F93F7C">
      <w:pPr>
        <w:spacing w:line="360" w:lineRule="auto"/>
        <w:ind w:rightChars="-104" w:right="-218"/>
        <w:jc w:val="center"/>
        <w:rPr>
          <w:rFonts w:ascii="华文中宋" w:eastAsia="华文中宋" w:hAnsi="华文中宋"/>
          <w:b/>
          <w:color w:val="FF0000"/>
          <w:w w:val="50"/>
          <w:sz w:val="140"/>
          <w:szCs w:val="140"/>
        </w:rPr>
      </w:pPr>
    </w:p>
    <w:p w:rsidR="00F93F7C" w:rsidRDefault="00F93F7C">
      <w:pPr>
        <w:jc w:val="center"/>
        <w:rPr>
          <w:rFonts w:ascii="楷体_GB2312" w:eastAsia="楷体_GB2312" w:hAnsi="楷体"/>
        </w:rPr>
      </w:pPr>
    </w:p>
    <w:p w:rsidR="00F93F7C" w:rsidRDefault="004E1E2D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ZH"/>
      <w:bookmarkEnd w:id="0"/>
      <w:r>
        <w:rPr>
          <w:rFonts w:ascii="楷体_GB2312" w:eastAsia="楷体_GB2312" w:hAnsi="楷体" w:hint="eastAsia"/>
          <w:sz w:val="32"/>
          <w:szCs w:val="32"/>
        </w:rPr>
        <w:t>宜政办发〔</w:t>
      </w:r>
      <w:r>
        <w:rPr>
          <w:rFonts w:ascii="楷体_GB2312" w:eastAsia="楷体_GB2312" w:hAnsi="楷体" w:hint="eastAsia"/>
          <w:sz w:val="32"/>
          <w:szCs w:val="32"/>
        </w:rPr>
        <w:t>202</w:t>
      </w:r>
      <w:r>
        <w:rPr>
          <w:rFonts w:ascii="楷体_GB2312" w:eastAsia="楷体_GB2312" w:hAnsi="楷体" w:hint="eastAsia"/>
          <w:sz w:val="32"/>
          <w:szCs w:val="32"/>
        </w:rPr>
        <w:t>4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23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F93F7C" w:rsidRDefault="00F93F7C">
      <w:pPr>
        <w:jc w:val="left"/>
        <w:rPr>
          <w:rFonts w:ascii="仿宋" w:eastAsia="仿宋" w:hAnsi="仿宋"/>
          <w:sz w:val="32"/>
          <w:szCs w:val="32"/>
        </w:rPr>
      </w:pPr>
    </w:p>
    <w:p w:rsidR="00F93F7C" w:rsidRDefault="00F93F7C">
      <w:pPr>
        <w:spacing w:line="240" w:lineRule="exact"/>
      </w:pPr>
      <w:bookmarkStart w:id="1" w:name="PO_DocNum"/>
      <w:bookmarkStart w:id="2" w:name="Content"/>
      <w:bookmarkEnd w:id="1"/>
      <w:bookmarkEnd w:id="2"/>
    </w:p>
    <w:p w:rsidR="00F93F7C" w:rsidRDefault="00F93F7C">
      <w:pPr>
        <w:spacing w:line="240" w:lineRule="exact"/>
      </w:pPr>
    </w:p>
    <w:p w:rsidR="00F93F7C" w:rsidRDefault="004E1E2D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bookmarkStart w:id="3" w:name="quanwen"/>
      <w:r>
        <w:rPr>
          <w:rFonts w:ascii="方正小标宋_GBK" w:eastAsia="方正小标宋_GBK" w:hint="eastAsia"/>
          <w:sz w:val="44"/>
          <w:szCs w:val="44"/>
        </w:rPr>
        <w:t>市政府办公室关于印发</w:t>
      </w:r>
      <w:proofErr w:type="gramStart"/>
      <w:r>
        <w:rPr>
          <w:rFonts w:ascii="方正小标宋_GBK" w:eastAsia="方正小标宋_GBK" w:hint="eastAsia"/>
          <w:sz w:val="44"/>
          <w:szCs w:val="44"/>
        </w:rPr>
        <w:t>《</w:t>
      </w:r>
      <w:proofErr w:type="gramEnd"/>
      <w:r>
        <w:rPr>
          <w:rFonts w:ascii="方正小标宋_GBK" w:eastAsia="方正小标宋_GBK" w:hint="eastAsia"/>
          <w:sz w:val="44"/>
          <w:szCs w:val="44"/>
        </w:rPr>
        <w:t>宜兴市</w:t>
      </w:r>
      <w:r>
        <w:rPr>
          <w:rFonts w:ascii="方正小标宋_GBK" w:eastAsia="方正小标宋_GBK" w:hint="eastAsia"/>
          <w:sz w:val="44"/>
          <w:szCs w:val="44"/>
        </w:rPr>
        <w:t>2024</w:t>
      </w:r>
      <w:r>
        <w:rPr>
          <w:rFonts w:ascii="方正小标宋_GBK" w:eastAsia="方正小标宋_GBK" w:hint="eastAsia"/>
          <w:sz w:val="44"/>
          <w:szCs w:val="44"/>
        </w:rPr>
        <w:t>年度</w:t>
      </w:r>
    </w:p>
    <w:p w:rsidR="00F93F7C" w:rsidRDefault="004E1E2D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地质灾害防治方案</w:t>
      </w:r>
      <w:proofErr w:type="gramStart"/>
      <w:r>
        <w:rPr>
          <w:rFonts w:ascii="方正小标宋_GBK" w:eastAsia="方正小标宋_GBK" w:hint="eastAsia"/>
          <w:sz w:val="44"/>
          <w:szCs w:val="44"/>
        </w:rPr>
        <w:t>》</w:t>
      </w:r>
      <w:proofErr w:type="gramEnd"/>
      <w:r>
        <w:rPr>
          <w:rFonts w:ascii="方正小标宋_GBK" w:eastAsia="方正小标宋_GBK" w:hint="eastAsia"/>
          <w:sz w:val="44"/>
          <w:szCs w:val="44"/>
        </w:rPr>
        <w:t>的通知</w:t>
      </w:r>
    </w:p>
    <w:p w:rsidR="00F93F7C" w:rsidRDefault="00F93F7C">
      <w:pPr>
        <w:rPr>
          <w:rFonts w:ascii="仿宋_GB2312" w:eastAsia="仿宋_GB2312"/>
          <w:sz w:val="32"/>
          <w:szCs w:val="32"/>
        </w:rPr>
      </w:pPr>
    </w:p>
    <w:p w:rsidR="00F93F7C" w:rsidRDefault="004E1E2D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各开发区管委会（管理办），各镇人民政府，各街道办事处，市各委办局，市各直属单位：</w:t>
      </w:r>
    </w:p>
    <w:p w:rsidR="00F93F7C" w:rsidRDefault="004E1E2D">
      <w:pPr>
        <w:spacing w:line="560" w:lineRule="exact"/>
        <w:ind w:firstLine="645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《宜兴市</w:t>
      </w:r>
      <w:r>
        <w:rPr>
          <w:rFonts w:ascii="Times New Roman" w:eastAsia="仿宋_GB2312" w:hAnsi="Times New Roman"/>
          <w:sz w:val="32"/>
          <w:szCs w:val="32"/>
        </w:rPr>
        <w:t>2024</w:t>
      </w:r>
      <w:r>
        <w:rPr>
          <w:rFonts w:ascii="Times New Roman" w:eastAsia="仿宋_GB2312" w:hAnsi="Times New Roman"/>
          <w:sz w:val="32"/>
          <w:szCs w:val="32"/>
        </w:rPr>
        <w:t>年度地质灾害防治方案》已经市政府同意，现印发给你们，请认真组织实施。</w:t>
      </w:r>
    </w:p>
    <w:p w:rsidR="00F93F7C" w:rsidRDefault="00F93F7C">
      <w:pPr>
        <w:spacing w:line="560" w:lineRule="exact"/>
        <w:ind w:firstLineChars="200" w:firstLine="420"/>
        <w:rPr>
          <w:rFonts w:ascii="Times New Roman" w:eastAsia="仿宋_GB2312" w:hAnsi="Times New Roman"/>
          <w:szCs w:val="32"/>
        </w:rPr>
      </w:pPr>
    </w:p>
    <w:p w:rsidR="00F93F7C" w:rsidRDefault="00F93F7C">
      <w:pPr>
        <w:spacing w:line="560" w:lineRule="exact"/>
        <w:ind w:firstLineChars="200" w:firstLine="420"/>
        <w:rPr>
          <w:rFonts w:ascii="Times New Roman" w:eastAsia="仿宋_GB2312" w:hAnsi="Times New Roman"/>
          <w:szCs w:val="32"/>
        </w:rPr>
      </w:pPr>
    </w:p>
    <w:p w:rsidR="00F93F7C" w:rsidRDefault="004E1E2D">
      <w:pPr>
        <w:spacing w:line="560" w:lineRule="exact"/>
        <w:ind w:right="802"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宜兴市人民政府办公室</w:t>
      </w:r>
    </w:p>
    <w:p w:rsidR="00F93F7C" w:rsidRDefault="004E1E2D">
      <w:pPr>
        <w:spacing w:line="560" w:lineRule="exact"/>
        <w:ind w:right="1052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　　　　　　　　　　　　　　　　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hAnsi="Times New Roman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14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before="184" w:line="560" w:lineRule="exact"/>
        <w:ind w:left="956"/>
        <w:jc w:val="left"/>
        <w:rPr>
          <w:rFonts w:ascii="方正小标宋_GBK" w:eastAsia="方正小标宋_GBK" w:hAnsi="方正小标宋_GBK" w:cs="方正小标宋_GBK"/>
          <w:color w:val="000000"/>
          <w:spacing w:val="7"/>
          <w:kern w:val="0"/>
          <w:sz w:val="44"/>
          <w:szCs w:val="44"/>
        </w:rPr>
      </w:pPr>
      <w:bookmarkStart w:id="4" w:name="_GoBack"/>
      <w:bookmarkEnd w:id="3"/>
      <w:r>
        <w:rPr>
          <w:rFonts w:ascii="方正小标宋_GBK" w:eastAsia="方正小标宋_GBK" w:hAnsi="方正小标宋_GBK" w:cs="方正小标宋_GBK" w:hint="eastAsia"/>
          <w:color w:val="000000"/>
          <w:spacing w:val="7"/>
          <w:kern w:val="0"/>
          <w:sz w:val="44"/>
          <w:szCs w:val="44"/>
        </w:rPr>
        <w:t xml:space="preserve"> </w:t>
      </w:r>
    </w:p>
    <w:bookmarkEnd w:id="4"/>
    <w:p w:rsidR="00581B56" w:rsidRDefault="00581B56">
      <w:pPr>
        <w:widowControl/>
        <w:kinsoku w:val="0"/>
        <w:autoSpaceDE w:val="0"/>
        <w:autoSpaceDN w:val="0"/>
        <w:adjustRightInd w:val="0"/>
        <w:snapToGrid w:val="0"/>
        <w:spacing w:before="184" w:line="560" w:lineRule="exact"/>
        <w:ind w:left="956"/>
        <w:jc w:val="left"/>
        <w:rPr>
          <w:rFonts w:ascii="方正小标宋_GBK" w:eastAsia="方正小标宋_GBK" w:hAnsi="方正小标宋_GBK" w:cs="方正小标宋_GBK" w:hint="eastAsia"/>
          <w:color w:val="000000"/>
          <w:spacing w:val="7"/>
          <w:kern w:val="0"/>
          <w:sz w:val="44"/>
          <w:szCs w:val="44"/>
        </w:rPr>
      </w:pPr>
    </w:p>
    <w:p w:rsidR="00581B56" w:rsidRDefault="00581B56">
      <w:pPr>
        <w:widowControl/>
        <w:kinsoku w:val="0"/>
        <w:autoSpaceDE w:val="0"/>
        <w:autoSpaceDN w:val="0"/>
        <w:adjustRightInd w:val="0"/>
        <w:snapToGrid w:val="0"/>
        <w:spacing w:before="184" w:line="560" w:lineRule="exact"/>
        <w:ind w:left="956"/>
        <w:jc w:val="left"/>
        <w:rPr>
          <w:rFonts w:ascii="方正小标宋_GBK" w:eastAsia="方正小标宋_GBK" w:hAnsi="方正小标宋_GBK" w:cs="方正小标宋_GBK" w:hint="eastAsia"/>
          <w:color w:val="000000"/>
          <w:spacing w:val="7"/>
          <w:kern w:val="0"/>
          <w:sz w:val="44"/>
          <w:szCs w:val="44"/>
        </w:rPr>
      </w:pPr>
    </w:p>
    <w:p w:rsidR="00581B56" w:rsidRDefault="00581B56">
      <w:pPr>
        <w:widowControl/>
        <w:kinsoku w:val="0"/>
        <w:autoSpaceDE w:val="0"/>
        <w:autoSpaceDN w:val="0"/>
        <w:adjustRightInd w:val="0"/>
        <w:snapToGrid w:val="0"/>
        <w:spacing w:before="184" w:line="560" w:lineRule="exact"/>
        <w:ind w:left="956"/>
        <w:jc w:val="left"/>
        <w:rPr>
          <w:rFonts w:ascii="方正小标宋_GBK" w:eastAsia="方正小标宋_GBK" w:hAnsi="方正小标宋_GBK" w:cs="方正小标宋_GBK" w:hint="eastAsia"/>
          <w:color w:val="000000"/>
          <w:spacing w:val="7"/>
          <w:kern w:val="0"/>
          <w:sz w:val="44"/>
          <w:szCs w:val="44"/>
        </w:rPr>
      </w:pP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before="184" w:line="560" w:lineRule="exact"/>
        <w:ind w:left="956"/>
        <w:jc w:val="left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pacing w:val="7"/>
          <w:kern w:val="0"/>
          <w:sz w:val="44"/>
          <w:szCs w:val="44"/>
        </w:rPr>
        <w:lastRenderedPageBreak/>
        <w:t>宜兴市</w:t>
      </w:r>
      <w:r>
        <w:rPr>
          <w:rFonts w:ascii="方正小标宋_GBK" w:eastAsia="方正小标宋_GBK" w:hAnsi="方正小标宋_GBK" w:cs="方正小标宋_GBK" w:hint="eastAsia"/>
          <w:color w:val="000000"/>
          <w:spacing w:val="7"/>
          <w:kern w:val="0"/>
          <w:sz w:val="44"/>
          <w:szCs w:val="44"/>
        </w:rPr>
        <w:t>2024</w:t>
      </w:r>
      <w:r>
        <w:rPr>
          <w:rFonts w:ascii="方正小标宋_GBK" w:eastAsia="方正小标宋_GBK" w:hAnsi="方正小标宋_GBK" w:cs="方正小标宋_GBK" w:hint="eastAsia"/>
          <w:color w:val="000000"/>
          <w:spacing w:val="7"/>
          <w:kern w:val="0"/>
          <w:sz w:val="44"/>
          <w:szCs w:val="44"/>
        </w:rPr>
        <w:t>年度地质灾害防治方</w:t>
      </w:r>
      <w:r>
        <w:rPr>
          <w:rFonts w:ascii="方正小标宋_GBK" w:eastAsia="方正小标宋_GBK" w:hAnsi="方正小标宋_GBK" w:cs="方正小标宋_GBK" w:hint="eastAsia"/>
          <w:color w:val="000000"/>
          <w:spacing w:val="3"/>
          <w:kern w:val="0"/>
          <w:sz w:val="44"/>
          <w:szCs w:val="44"/>
        </w:rPr>
        <w:t>案</w:t>
      </w:r>
    </w:p>
    <w:p w:rsidR="00F93F7C" w:rsidRDefault="00F93F7C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</w:pPr>
    </w:p>
    <w:p w:rsidR="00F93F7C" w:rsidRDefault="004E1E2D">
      <w:pPr>
        <w:widowControl/>
        <w:autoSpaceDE w:val="0"/>
        <w:autoSpaceDN w:val="0"/>
        <w:adjustRightIn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为切实做好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2024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年全市地质灾害防治工作，有效防范化解地质灾害风险，全力保障人民群众生命财产安全，根据《地质灾害防治条例》《江苏省地质环境保护条例》《江苏省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2024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年度地质灾害防治方案》《宜兴市地质灾害防治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十四五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规划》等相关法规、规划及文件要求，结合我市实际，制定本方案。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left="653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color w:val="000000"/>
          <w:spacing w:val="9"/>
          <w:kern w:val="0"/>
          <w:position w:val="4"/>
          <w:sz w:val="32"/>
          <w:szCs w:val="32"/>
        </w:rPr>
        <w:t>一</w:t>
      </w:r>
      <w:r>
        <w:rPr>
          <w:rFonts w:ascii="Times New Roman" w:eastAsia="黑体" w:hAnsi="Times New Roman"/>
          <w:color w:val="000000"/>
          <w:spacing w:val="8"/>
          <w:kern w:val="0"/>
          <w:position w:val="4"/>
          <w:sz w:val="32"/>
          <w:szCs w:val="32"/>
        </w:rPr>
        <w:t>、地质灾害基本情况</w:t>
      </w:r>
    </w:p>
    <w:p w:rsidR="00F93F7C" w:rsidRDefault="004E1E2D">
      <w:pPr>
        <w:widowControl/>
        <w:autoSpaceDE w:val="0"/>
        <w:autoSpaceDN w:val="0"/>
        <w:adjustRightIn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我市地质灾害多发于低山丘陵区、采空区及地下水开采严重区域，类型以滑坡、崩塌、地面塌陷等突发性地质灾害为主，缓变型地面沉降为副。截至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2024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年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5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月，全市共有地质灾害隐患点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13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处，威胁人数约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75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人，威胁财产约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1930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万元，隐患点主要分布于丁蜀镇、张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渚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镇、湖</w:t>
      </w:r>
      <w:r>
        <w:rPr>
          <w:rFonts w:ascii="Times New Roman" w:eastAsia="微软雅黑" w:hAnsi="Times New Roman"/>
          <w:color w:val="000000"/>
          <w:kern w:val="0"/>
          <w:sz w:val="32"/>
          <w:szCs w:val="32"/>
        </w:rPr>
        <w:t>㳇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镇、太华镇、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杨巷镇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芳桥街道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和宜兴林场，不规范的切坡建设、连续强降雨、过度抽取地下水等成为近年我市地质灾害的主要诱因。</w:t>
      </w:r>
    </w:p>
    <w:p w:rsidR="00F93F7C" w:rsidRDefault="004E1E2D">
      <w:pPr>
        <w:widowControl/>
        <w:autoSpaceDE w:val="0"/>
        <w:autoSpaceDN w:val="0"/>
        <w:adjustRightIn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2023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年，全市共发生地质灾害险情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1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起，为崩塌地质灾害，未造成人员伤亡和重大经济损失。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left="3" w:firstLine="636"/>
        <w:jc w:val="left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（一）地质灾害防治区划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3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1</w:t>
      </w:r>
      <w:r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、地质灾害重点防治区。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共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个重点防治区</w:t>
      </w: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(</w:t>
      </w: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附件</w:t>
      </w: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1)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，分别为南部低山地质灾害防治区和新建地质灾害重点防治区，防治重点分别为滑坡、崩塌和地面沉降。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2</w:t>
      </w:r>
      <w:r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、地质灾害一般防治区。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共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5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个一般防治区，其中南部低山、周铁东北山区地质灾害一般防治区的防治重点为滑坡、崩塌和地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lastRenderedPageBreak/>
        <w:t>面塌陷。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杨巷金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峰山和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屺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亭街道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屺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山地质灾害一般防治区的防治重点为滑坡、崩塌。北部平原地质灾害一般防治区的防治重点为地面沉降和特殊类土（软土、砂土）灾害。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left="3" w:firstLine="636"/>
        <w:jc w:val="left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（二）重要地质灾害隐患点</w:t>
      </w:r>
    </w:p>
    <w:p w:rsidR="00F93F7C" w:rsidRDefault="004E1E2D">
      <w:pPr>
        <w:widowControl/>
        <w:autoSpaceDE w:val="0"/>
        <w:autoSpaceDN w:val="0"/>
        <w:adjustRightIn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经汛前排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查，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2024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年我市共确立地质灾害隐患点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13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个</w:t>
      </w: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(</w:t>
      </w: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附件</w:t>
      </w: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2)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，其中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10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个危险性小，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3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个危险性中等。今年，我市新增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1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个隐患点，为太华镇桥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涯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村三洲人家崩塌隐患点；通过实施治理工程，我市依规核销隐患点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个，为张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渚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镇龙池山风景区澄光禅寺南侧滑坡点、湖</w:t>
      </w:r>
      <w:r>
        <w:rPr>
          <w:rFonts w:ascii="Times New Roman" w:eastAsia="微软雅黑" w:hAnsi="Times New Roman"/>
          <w:color w:val="000000"/>
          <w:kern w:val="0"/>
          <w:sz w:val="32"/>
          <w:szCs w:val="32"/>
        </w:rPr>
        <w:t>㳇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镇竹海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村汤省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公路（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X201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）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鑫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豪酒楼东北崩塌点。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left="653"/>
        <w:jc w:val="left"/>
        <w:rPr>
          <w:rFonts w:ascii="Times New Roman" w:eastAsia="黑体" w:hAnsi="Times New Roman"/>
          <w:spacing w:val="9"/>
          <w:position w:val="4"/>
          <w:sz w:val="32"/>
          <w:szCs w:val="32"/>
        </w:rPr>
      </w:pPr>
      <w:r>
        <w:rPr>
          <w:rFonts w:ascii="Times New Roman" w:eastAsia="黑体" w:hAnsi="Times New Roman"/>
          <w:color w:val="000000"/>
          <w:spacing w:val="9"/>
          <w:kern w:val="0"/>
          <w:position w:val="4"/>
          <w:sz w:val="32"/>
          <w:szCs w:val="32"/>
        </w:rPr>
        <w:t>二、</w:t>
      </w:r>
      <w:r>
        <w:rPr>
          <w:rFonts w:ascii="Times New Roman" w:eastAsia="黑体" w:hAnsi="Times New Roman"/>
          <w:color w:val="000000"/>
          <w:spacing w:val="9"/>
          <w:kern w:val="0"/>
          <w:position w:val="4"/>
          <w:sz w:val="32"/>
          <w:szCs w:val="32"/>
        </w:rPr>
        <w:t>2024</w:t>
      </w:r>
      <w:r>
        <w:rPr>
          <w:rFonts w:ascii="Times New Roman" w:eastAsia="黑体" w:hAnsi="Times New Roman"/>
          <w:color w:val="000000"/>
          <w:spacing w:val="9"/>
          <w:kern w:val="0"/>
          <w:position w:val="4"/>
          <w:sz w:val="32"/>
          <w:szCs w:val="32"/>
        </w:rPr>
        <w:t>年全市地质灾害趋势分析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根据气象部门预测，今年我市汛期气候状况总体偏差，极端天气气候事件偏多。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6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～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8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月降水显著偏多，大部分地区较常年偏多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～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5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成。梅雨期偏长，梅雨量较常年显著偏多。</w:t>
      </w:r>
    </w:p>
    <w:p w:rsidR="00F93F7C" w:rsidRDefault="004E1E2D">
      <w:pPr>
        <w:widowControl/>
        <w:autoSpaceDE w:val="0"/>
        <w:autoSpaceDN w:val="0"/>
        <w:adjustRightIn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综合分析我市地质环境条件、地质灾害发育的分布特征，结合今年汛期降雨趋势预测，预计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2024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年我市地质灾害总体趋势与常年相比基本持平到偏重。灾害类型以滑坡、崩塌为主，发生时间主要集中在汛期强降雨、台风等极端天气时段，防灾形势依然严峻。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汛期是全市地质灾害的重点防范期。高峰时段在主汛期的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6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月至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8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月，特别是连日降雨、短时强降雨、暴雨和台风等极端天气时段，应重点防范。非汛期强降雨、低温雨雪等时段，也应予以重点关注。地质灾害易发区内的工程建设活动以全建设周期为重点防范期。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left="653"/>
        <w:jc w:val="left"/>
        <w:rPr>
          <w:rFonts w:ascii="Times New Roman" w:eastAsia="黑体" w:hAnsi="Times New Roman"/>
          <w:spacing w:val="9"/>
          <w:position w:val="4"/>
          <w:sz w:val="32"/>
          <w:szCs w:val="32"/>
        </w:rPr>
      </w:pPr>
      <w:r>
        <w:rPr>
          <w:rFonts w:ascii="Times New Roman" w:eastAsia="黑体" w:hAnsi="Times New Roman"/>
          <w:color w:val="000000"/>
          <w:spacing w:val="9"/>
          <w:kern w:val="0"/>
          <w:position w:val="4"/>
          <w:sz w:val="32"/>
          <w:szCs w:val="32"/>
        </w:rPr>
        <w:lastRenderedPageBreak/>
        <w:t>三、防治目标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深入贯彻习近平总书记关于防灾减灾救灾工作重要论述精神，认真落实党中央、国务院决策部署以及省委、省政府和自然资源部工作要求，坚持人民至上、生命至上，统筹高质量发展和高水平安全，防、减、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救全链条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协同发力，持续推进地质灾害防治各项重点工作，积极探索构建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隐患点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+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风险区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双控管理新机制，不断提升地质灾害综合防治能力，有效防范化解灾害风险，最大限度降低灾害损失，为谱写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强富美高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新宜兴现代化建设新篇章、推进中国式现代化宜兴新实践提供地质安全保障。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left="653"/>
        <w:jc w:val="left"/>
        <w:rPr>
          <w:rFonts w:ascii="Times New Roman" w:eastAsia="黑体" w:hAnsi="Times New Roman"/>
          <w:spacing w:val="9"/>
          <w:position w:val="4"/>
          <w:sz w:val="32"/>
          <w:szCs w:val="32"/>
        </w:rPr>
      </w:pPr>
      <w:r>
        <w:rPr>
          <w:rFonts w:ascii="Times New Roman" w:eastAsia="黑体" w:hAnsi="Times New Roman"/>
          <w:color w:val="000000"/>
          <w:spacing w:val="9"/>
          <w:kern w:val="0"/>
          <w:position w:val="4"/>
          <w:sz w:val="32"/>
          <w:szCs w:val="32"/>
        </w:rPr>
        <w:t>四、防治措施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（一）做好地质灾害隐患风险排查工作。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各镇（园区、街道）要发挥好专业队伍技术支撑作用，按照新标准、新要求切实做好地质灾害隐患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汛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前排查、汛中巡查和汛后复查。重点加强人员密集区、交通干道沿线、重要基础设施周边以及学校、医院、在建工地、工矿企业、水利工程、旅游景区（点）等区域的巡排查力度，做到不留盲区死角。紧盯连日降雨、短时强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降雨、暴雨、台风和低温雨雪等时段，及时做好排查巡查工作。各有关部门（单位）按照职责分工，认真组织本行业、本领域的地质灾害隐患风险排查，及时掌握隐患风险动态变化。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（二）推进地质灾害精细调查。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按照《宜兴市地质灾害防治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十四五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规划》要求，扎实推进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1:1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万地质灾害精细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化调查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工作，进一步提高地质灾害隐患识别水平和风险评价深度，精准摸清全市地质灾害风险底数。同时，及时做好地质灾害精细调查、风险普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lastRenderedPageBreak/>
        <w:t>查成果的落地应用，提高地质灾害防治工作的针对性、精准度和有效性，有效支撑常态化自然灾害综合风险普查评估和防灾减灾工作。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outlineLvl w:val="1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（</w:t>
      </w: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三）强化地质灾害风险防控。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各地要对排查确立的隐患点，制发明白卡、编制应急预案，落实好防灾责任和防范措施，进一步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完善群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测群防网络，确保每一个地质灾害隐患点都有人监测、有人巡查、有人预警，发生险（灾）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情能够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及时报告并立即采取应急措施。为加强风险防控，推动防控重点由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隐患点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单一防控向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隐患点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+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风险区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双控转变，今年我市将充分利用地质灾害风险普查和精细调查成果，经充分论证后，尝试选取部分板块探索实践双控试点，推动地质灾害防治工作再上新台阶。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（四）完善突发地质灾害监测预警体系。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不断深化群专结合的综合监测预警体系，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健全群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测群防和专业监测预警、气象风险预警有机结合的工作机制。坚持发挥群测群防的基础性作用，强化自然资源规划、应急管理、气象等主管部门的信息共享和工作协同，完善预警信息发布和联动机制，拓宽直达防灾一线的信息发布渠道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（五）强化汛期</w:t>
      </w:r>
      <w:bookmarkStart w:id="5" w:name="_Hlk164676628"/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值班</w:t>
      </w:r>
      <w:bookmarkEnd w:id="5"/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值守和信息报送。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全面加强主汛期、台风、强降雨等重点时段的地质灾害防范工作，强化汛期应急值守，带班领导和值班人员须到岗到位，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24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小时保持通讯畅通。强化专家指导和专业队伍驻守服务制度，确保专业技术人员随时待命，提高防治技术指导水平。严格落实险（灾）情速报和汛期零报告制度，确保信息报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送的时效性和准确性，不得错报、迟报、漏报、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lastRenderedPageBreak/>
        <w:t>瞒报。完善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叫应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机制，遇强降雨等恶劣天气，要强化夜间防灾，安排人员专门负责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叫醒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叫应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，用好乡村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大喇叭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等设施，确保预警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信息第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一时间到村到组到户到人。（市自然资源规划局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24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小时值班电话（传真）：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87902398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）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37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（六）加大地质灾害综合治理力度。</w:t>
      </w:r>
      <w:r>
        <w:rPr>
          <w:rFonts w:ascii="Times New Roman" w:eastAsia="仿宋_GB2312" w:hAnsi="Times New Roman"/>
          <w:color w:val="000000"/>
          <w:spacing w:val="1"/>
          <w:kern w:val="0"/>
          <w:sz w:val="32"/>
          <w:szCs w:val="32"/>
        </w:rPr>
        <w:t>各地要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按照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宜防则防、宜搬则搬、宜治则治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的原则，加快推进地质灾害综合治理，有效削减隐患存量，切实减轻地质灾害风险。对于治理难度大的点位，要结合危房改造、乡村振兴等，推进搬迁避让工作，确保搬得出、稳得住，坚决防止人员回流；对地质灾害险情紧迫、不宜搬迁避让的隐患点，需加快实施工程治理；对治理措施相对简单的隐患点，宜采取投入少、工期短、见效快的排危除险措施。</w:t>
      </w:r>
      <w:r>
        <w:rPr>
          <w:rFonts w:ascii="Times New Roman" w:eastAsia="仿宋_GB2312" w:hAnsi="Times New Roman"/>
          <w:color w:val="000000"/>
          <w:spacing w:val="1"/>
          <w:kern w:val="0"/>
          <w:sz w:val="32"/>
          <w:szCs w:val="32"/>
        </w:rPr>
        <w:t>张</w:t>
      </w:r>
      <w:proofErr w:type="gramStart"/>
      <w:r>
        <w:rPr>
          <w:rFonts w:ascii="Times New Roman" w:eastAsia="仿宋_GB2312" w:hAnsi="Times New Roman"/>
          <w:color w:val="000000"/>
          <w:spacing w:val="1"/>
          <w:kern w:val="0"/>
          <w:sz w:val="32"/>
          <w:szCs w:val="32"/>
        </w:rPr>
        <w:t>渚</w:t>
      </w:r>
      <w:proofErr w:type="gramEnd"/>
      <w:r>
        <w:rPr>
          <w:rFonts w:ascii="Times New Roman" w:eastAsia="仿宋_GB2312" w:hAnsi="Times New Roman"/>
          <w:color w:val="000000"/>
          <w:spacing w:val="1"/>
          <w:kern w:val="0"/>
          <w:sz w:val="32"/>
          <w:szCs w:val="32"/>
        </w:rPr>
        <w:t>镇、湖㳇镇、</w:t>
      </w:r>
      <w:proofErr w:type="gramStart"/>
      <w:r>
        <w:rPr>
          <w:rFonts w:ascii="Times New Roman" w:eastAsia="仿宋_GB2312" w:hAnsi="Times New Roman"/>
          <w:color w:val="000000"/>
          <w:spacing w:val="1"/>
          <w:kern w:val="0"/>
          <w:sz w:val="32"/>
          <w:szCs w:val="32"/>
        </w:rPr>
        <w:t>芳桥街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道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等有</w:t>
      </w:r>
      <w:r>
        <w:rPr>
          <w:rFonts w:ascii="Times New Roman" w:eastAsia="仿宋_GB2312" w:hAnsi="Times New Roman"/>
          <w:color w:val="000000"/>
          <w:spacing w:val="13"/>
          <w:kern w:val="0"/>
          <w:sz w:val="32"/>
          <w:szCs w:val="32"/>
        </w:rPr>
        <w:t>治理任务的板块，要高度重视，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加快推进项目实施，抓好项目质效，消除隐患威胁。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（七）加强地质灾害风险源头管控。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加强地质灾害风险普查、精细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调查等工作成果在国土空间规划实施中的应用，充分考虑地质安全风险，落实地质灾害风险源头管控措施。严格落实地质灾害易发区工程建设项目的地质灾害危险性评估制度，经评估该避让的避让、需治理的治理，有条件的板块可开展地质灾害危险性区域评估。交通、水利等工程建设确需切坡的，各行业主管部门要督促配套地质灾害防治工程。属地政府要加强山区农村宅基地管理，严格农村建房规划建设审批，加大切坡建房监督执法力度，引导做好切坡建房区域的边坡支护工程建设工作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jc w:val="left"/>
        <w:outlineLvl w:val="1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lastRenderedPageBreak/>
        <w:t>（八）加强基层人员培训演练和科普宣传。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利用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安全生产月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、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国际减灾日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等契机，发动社会各级力量共同参与，广泛宣传地质灾害防治政策法规和防灾避险常识，持续增强全社会防灾减灾意识。注重对各级地质灾害防治责任人和管理人员的教育培训，促进防灾经验交流，熟练掌握业务知识。依据防灾预案，定期开展抢险救灾、避险转移等应急演练，不断增强基层一线干部、群众的救灾、避灾能力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left="653"/>
        <w:jc w:val="left"/>
        <w:rPr>
          <w:rFonts w:ascii="Times New Roman" w:eastAsia="黑体" w:hAnsi="Times New Roman"/>
          <w:spacing w:val="9"/>
          <w:position w:val="4"/>
          <w:sz w:val="32"/>
          <w:szCs w:val="32"/>
        </w:rPr>
      </w:pPr>
      <w:r>
        <w:rPr>
          <w:rFonts w:ascii="Times New Roman" w:eastAsia="黑体" w:hAnsi="Times New Roman"/>
          <w:color w:val="000000"/>
          <w:spacing w:val="9"/>
          <w:kern w:val="0"/>
          <w:position w:val="4"/>
          <w:sz w:val="32"/>
          <w:szCs w:val="32"/>
        </w:rPr>
        <w:t>五、保障措施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left="3" w:firstLine="636"/>
        <w:jc w:val="left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（一）加强组织领导，严格落实责任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各级党委政府要切实提高政治站位，充分认识地质灾害防治工作的极端重要性，严格落实属地管理和分级负责，纵横联动，拧紧全过程各层级责任链条，全力做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好地质灾害防治工作。自然资源主管部门要在市委、市政府统一领导下，发挥好地质灾害防治工作的组织、协调、指导和监督作用。发展改革、财政、住房城乡建设、交通运输、水利、应急管理、气象、农业农村、文体广电和旅游、教育等相关部门要按照职责分工，加强协调配合，形成工作合力，筑牢防灾减灾救灾坚固防线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left="3" w:firstLine="636"/>
        <w:jc w:val="left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（二）加强资金保障，强化全程监管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积极争取省级财政补助资金，继续加大市级财政资金支持力度，切实保障地质灾害防治工作有效开展。各镇（园区、街道）要不断加大资金投入力度，将地质灾害防治工作经费列入本级财政预算，做好资金保障，同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时，鼓励社会资金参与地质灾害防治工作。对因工程建设等人为活动形成的地质灾害隐患，按照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谁引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lastRenderedPageBreak/>
        <w:t>发、谁治理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的原则，督促相关责任单位和责任人员落实防治责任。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left="3" w:firstLine="636"/>
        <w:jc w:val="left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color w:val="000000"/>
          <w:kern w:val="0"/>
          <w:sz w:val="32"/>
          <w:szCs w:val="32"/>
        </w:rPr>
        <w:t>（三）加强监督检查，严肃工作纪律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市级有关部门要把监督检查作为重要抓手，通过随机抽查、实地检查、明查暗访、听取汇报、召开座谈会等方式，分片督导防治工作。对财政支持的地质灾害防治项目，要加快推进项目实施，加强全过程监管，治理期间严格落实各项安全管理措施，确保项目尽早发挥防灾减灾效益。对地质灾害防治工作不到位，失职渎职，造成重大人员伤亡和财产损失的，要依法依规严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肃追究相关责任人的责任。</w:t>
      </w:r>
    </w:p>
    <w:p w:rsidR="00F93F7C" w:rsidRDefault="00F93F7C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jc w:val="left"/>
        <w:rPr>
          <w:rFonts w:ascii="Times New Roman" w:eastAsia="仿宋_GB2312" w:hAnsi="Times New Roman"/>
          <w:sz w:val="32"/>
          <w:szCs w:val="32"/>
        </w:rPr>
      </w:pP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left="668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spacing w:val="9"/>
          <w:kern w:val="0"/>
          <w:sz w:val="32"/>
          <w:szCs w:val="32"/>
        </w:rPr>
        <w:t>附</w:t>
      </w:r>
      <w:r>
        <w:rPr>
          <w:rFonts w:ascii="Times New Roman" w:eastAsia="仿宋_GB2312" w:hAnsi="Times New Roman"/>
          <w:color w:val="000000"/>
          <w:spacing w:val="7"/>
          <w:kern w:val="0"/>
          <w:sz w:val="32"/>
          <w:szCs w:val="32"/>
        </w:rPr>
        <w:t>件：</w:t>
      </w:r>
      <w:r>
        <w:rPr>
          <w:rFonts w:ascii="Times New Roman" w:eastAsia="仿宋_GB2312" w:hAnsi="Times New Roman"/>
          <w:color w:val="000000"/>
          <w:spacing w:val="7"/>
          <w:kern w:val="0"/>
          <w:sz w:val="32"/>
          <w:szCs w:val="32"/>
        </w:rPr>
        <w:t>1.</w:t>
      </w:r>
      <w:r>
        <w:rPr>
          <w:rFonts w:ascii="Times New Roman" w:eastAsia="仿宋_GB2312" w:hAnsi="Times New Roman"/>
          <w:color w:val="000000"/>
          <w:spacing w:val="7"/>
          <w:kern w:val="0"/>
          <w:sz w:val="32"/>
          <w:szCs w:val="32"/>
        </w:rPr>
        <w:t>宜兴市地质灾害防治区划表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500" w:firstLine="168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spacing w:val="8"/>
          <w:kern w:val="0"/>
          <w:sz w:val="32"/>
          <w:szCs w:val="32"/>
        </w:rPr>
        <w:t>2</w:t>
      </w:r>
      <w:r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</w:rPr>
        <w:t>.</w:t>
      </w:r>
      <w:r>
        <w:rPr>
          <w:rFonts w:ascii="Times New Roman" w:eastAsia="仿宋_GB2312" w:hAnsi="Times New Roman"/>
          <w:color w:val="000000"/>
          <w:spacing w:val="4"/>
          <w:kern w:val="0"/>
          <w:sz w:val="32"/>
          <w:szCs w:val="32"/>
        </w:rPr>
        <w:t>宜兴市</w:t>
      </w:r>
      <w:r>
        <w:rPr>
          <w:rFonts w:ascii="Times New Roman" w:eastAsia="仿宋_GB2312" w:hAnsi="Times New Roman"/>
          <w:color w:val="000000"/>
          <w:spacing w:val="4"/>
          <w:kern w:val="0"/>
          <w:sz w:val="32"/>
          <w:szCs w:val="32"/>
        </w:rPr>
        <w:t>2024</w:t>
      </w:r>
      <w:r>
        <w:rPr>
          <w:rFonts w:ascii="Times New Roman" w:eastAsia="仿宋_GB2312" w:hAnsi="Times New Roman"/>
          <w:color w:val="000000"/>
          <w:spacing w:val="4"/>
          <w:kern w:val="0"/>
          <w:sz w:val="32"/>
          <w:szCs w:val="32"/>
        </w:rPr>
        <w:t>年重要地质灾害隐患点情况表</w:t>
      </w:r>
    </w:p>
    <w:p w:rsidR="00F93F7C" w:rsidRDefault="00F93F7C">
      <w:pPr>
        <w:rPr>
          <w:rFonts w:ascii="Times New Roman" w:eastAsia="仿宋_GB2312" w:hAnsi="Times New Roman"/>
          <w:snapToGrid w:val="0"/>
          <w:color w:val="000000"/>
          <w:sz w:val="32"/>
          <w:szCs w:val="32"/>
        </w:rPr>
        <w:sectPr w:rsidR="00F93F7C">
          <w:footerReference w:type="even" r:id="rId7"/>
          <w:footerReference w:type="default" r:id="rId8"/>
          <w:pgSz w:w="11906" w:h="16839"/>
          <w:pgMar w:top="1418" w:right="1418" w:bottom="1418" w:left="1418" w:header="425" w:footer="283" w:gutter="0"/>
          <w:cols w:space="425"/>
          <w:docGrid w:type="lines" w:linePitch="312"/>
        </w:sectPr>
      </w:pP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before="74" w:line="223" w:lineRule="auto"/>
        <w:ind w:left="71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pacing w:val="-11"/>
          <w:kern w:val="0"/>
          <w:sz w:val="32"/>
          <w:szCs w:val="32"/>
        </w:rPr>
        <w:lastRenderedPageBreak/>
        <w:t>附</w:t>
      </w:r>
      <w:r>
        <w:rPr>
          <w:rFonts w:ascii="黑体" w:eastAsia="黑体" w:hAnsi="黑体" w:cs="黑体" w:hint="eastAsia"/>
          <w:color w:val="000000"/>
          <w:spacing w:val="-8"/>
          <w:kern w:val="0"/>
          <w:sz w:val="32"/>
          <w:szCs w:val="32"/>
        </w:rPr>
        <w:t>件</w:t>
      </w:r>
      <w:r>
        <w:rPr>
          <w:rFonts w:ascii="黑体" w:eastAsia="黑体" w:hAnsi="黑体" w:cs="黑体" w:hint="eastAsia"/>
          <w:color w:val="000000"/>
          <w:spacing w:val="-8"/>
          <w:kern w:val="0"/>
          <w:sz w:val="32"/>
          <w:szCs w:val="32"/>
        </w:rPr>
        <w:t>1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before="64" w:line="184" w:lineRule="auto"/>
        <w:ind w:left="4959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000000"/>
          <w:spacing w:val="18"/>
          <w:kern w:val="0"/>
          <w:sz w:val="36"/>
          <w:szCs w:val="36"/>
        </w:rPr>
        <w:t>宜</w:t>
      </w:r>
      <w:r>
        <w:rPr>
          <w:rFonts w:ascii="方正小标宋_GBK" w:eastAsia="方正小标宋_GBK" w:hAnsi="方正小标宋_GBK" w:cs="方正小标宋_GBK" w:hint="eastAsia"/>
          <w:color w:val="000000"/>
          <w:spacing w:val="9"/>
          <w:kern w:val="0"/>
          <w:sz w:val="36"/>
          <w:szCs w:val="36"/>
        </w:rPr>
        <w:t>兴市地质灾害防治区划表</w:t>
      </w:r>
    </w:p>
    <w:p w:rsidR="00F93F7C" w:rsidRDefault="00F93F7C">
      <w:pPr>
        <w:widowControl/>
        <w:kinsoku w:val="0"/>
        <w:autoSpaceDE w:val="0"/>
        <w:autoSpaceDN w:val="0"/>
        <w:adjustRightInd w:val="0"/>
        <w:snapToGrid w:val="0"/>
        <w:spacing w:line="122" w:lineRule="auto"/>
        <w:jc w:val="left"/>
        <w:rPr>
          <w:rFonts w:ascii="Times New Roman" w:hAnsi="Times New Roman"/>
          <w:sz w:val="2"/>
          <w:szCs w:val="21"/>
        </w:rPr>
      </w:pPr>
    </w:p>
    <w:tbl>
      <w:tblPr>
        <w:tblStyle w:val="TableNormal"/>
        <w:tblW w:w="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944"/>
        <w:gridCol w:w="2159"/>
        <w:gridCol w:w="3224"/>
        <w:gridCol w:w="945"/>
        <w:gridCol w:w="2714"/>
        <w:gridCol w:w="3762"/>
      </w:tblGrid>
      <w:tr w:rsidR="00F93F7C">
        <w:trPr>
          <w:trHeight w:val="56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9" w:line="271" w:lineRule="exact"/>
              <w:ind w:left="284"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spacing w:val="-4"/>
                <w:kern w:val="0"/>
                <w:position w:val="4"/>
                <w:sz w:val="20"/>
                <w:szCs w:val="20"/>
              </w:rPr>
              <w:t>防</w:t>
            </w:r>
            <w:r>
              <w:rPr>
                <w:rFonts w:ascii="Times New Roman" w:eastAsia="黑体" w:hAnsi="Times New Roman"/>
                <w:color w:val="000000"/>
                <w:spacing w:val="-3"/>
                <w:kern w:val="0"/>
                <w:position w:val="4"/>
                <w:sz w:val="20"/>
                <w:szCs w:val="20"/>
              </w:rPr>
              <w:t>治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5" w:lineRule="auto"/>
              <w:ind w:left="267"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spacing w:val="5"/>
                <w:kern w:val="0"/>
                <w:sz w:val="20"/>
                <w:szCs w:val="20"/>
              </w:rPr>
              <w:t>分区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6" w:line="235" w:lineRule="auto"/>
              <w:ind w:left="879"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spacing w:val="2"/>
                <w:kern w:val="0"/>
                <w:sz w:val="20"/>
                <w:szCs w:val="20"/>
              </w:rPr>
              <w:t>亚区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6" w:line="220" w:lineRule="auto"/>
              <w:ind w:left="1196"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spacing w:val="8"/>
                <w:kern w:val="0"/>
                <w:sz w:val="20"/>
                <w:szCs w:val="20"/>
              </w:rPr>
              <w:t>分布范围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0"/>
              <w:ind w:left="110" w:right="60" w:firstLine="166"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spacing w:val="2"/>
                <w:kern w:val="0"/>
                <w:sz w:val="20"/>
                <w:szCs w:val="20"/>
              </w:rPr>
              <w:t>面</w:t>
            </w:r>
            <w:r>
              <w:rPr>
                <w:rFonts w:ascii="Times New Roman" w:eastAsia="黑体" w:hAnsi="Times New Roman"/>
                <w:color w:val="000000"/>
                <w:spacing w:val="1"/>
                <w:kern w:val="0"/>
                <w:sz w:val="20"/>
                <w:szCs w:val="20"/>
              </w:rPr>
              <w:t>积</w:t>
            </w:r>
            <w:r>
              <w:rPr>
                <w:rFonts w:ascii="Times New Roman" w:eastAsia="黑体" w:hAnsi="Times New Roman"/>
                <w:color w:val="000000"/>
                <w:spacing w:val="24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km</w:t>
            </w:r>
            <w:r>
              <w:rPr>
                <w:rFonts w:ascii="Times New Roman" w:eastAsia="黑体" w:hAnsi="Times New Roman"/>
                <w:b/>
                <w:bCs/>
                <w:color w:val="000000"/>
                <w:spacing w:val="23"/>
                <w:kern w:val="0"/>
                <w:position w:val="6"/>
                <w:sz w:val="13"/>
                <w:szCs w:val="13"/>
              </w:rPr>
              <w:t>2</w:t>
            </w:r>
            <w:r>
              <w:rPr>
                <w:rFonts w:ascii="Times New Roman" w:eastAsia="黑体" w:hAnsi="Times New Roman"/>
                <w:color w:val="000000"/>
                <w:spacing w:val="23"/>
                <w:kern w:val="0"/>
                <w:sz w:val="20"/>
                <w:szCs w:val="20"/>
              </w:rPr>
              <w:t>)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6" w:line="223" w:lineRule="auto"/>
              <w:ind w:left="538"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spacing w:val="8"/>
                <w:kern w:val="0"/>
                <w:sz w:val="20"/>
                <w:szCs w:val="20"/>
              </w:rPr>
              <w:t>防</w:t>
            </w:r>
            <w:r>
              <w:rPr>
                <w:rFonts w:ascii="Times New Roman" w:eastAsia="黑体" w:hAnsi="Times New Roman"/>
                <w:color w:val="000000"/>
                <w:spacing w:val="7"/>
                <w:kern w:val="0"/>
                <w:sz w:val="20"/>
                <w:szCs w:val="20"/>
              </w:rPr>
              <w:t>治重点灾害类型</w:t>
            </w: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6" w:line="223" w:lineRule="auto"/>
              <w:ind w:left="1482"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spacing w:val="4"/>
                <w:kern w:val="0"/>
                <w:sz w:val="20"/>
                <w:szCs w:val="20"/>
              </w:rPr>
              <w:t>防治措</w:t>
            </w:r>
            <w:r>
              <w:rPr>
                <w:rFonts w:ascii="Times New Roman" w:eastAsia="黑体" w:hAnsi="Times New Roman"/>
                <w:color w:val="000000"/>
                <w:spacing w:val="3"/>
                <w:kern w:val="0"/>
                <w:sz w:val="20"/>
                <w:szCs w:val="20"/>
              </w:rPr>
              <w:t>施</w:t>
            </w:r>
          </w:p>
        </w:tc>
      </w:tr>
      <w:tr w:rsidR="00F93F7C">
        <w:trPr>
          <w:trHeight w:val="1222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8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8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36" w:lineRule="exact"/>
              <w:ind w:left="303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3"/>
                <w:kern w:val="0"/>
                <w:position w:val="4"/>
                <w:sz w:val="17"/>
                <w:szCs w:val="17"/>
              </w:rPr>
              <w:t>重</w:t>
            </w:r>
            <w:r>
              <w:rPr>
                <w:rFonts w:ascii="Times New Roman" w:eastAsia="仿宋_GB2312" w:hAnsi="Times New Roman"/>
                <w:color w:val="000000"/>
                <w:spacing w:val="2"/>
                <w:kern w:val="0"/>
                <w:position w:val="4"/>
                <w:sz w:val="17"/>
                <w:szCs w:val="17"/>
              </w:rPr>
              <w:t>点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5" w:lineRule="auto"/>
              <w:ind w:left="223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2"/>
                <w:kern w:val="0"/>
                <w:sz w:val="17"/>
                <w:szCs w:val="17"/>
              </w:rPr>
              <w:t>防治区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5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66" w:lineRule="auto"/>
              <w:ind w:left="126" w:right="106" w:hanging="6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29"/>
                <w:kern w:val="0"/>
                <w:sz w:val="17"/>
                <w:szCs w:val="17"/>
              </w:rPr>
              <w:t>南</w:t>
            </w:r>
            <w:r>
              <w:rPr>
                <w:rFonts w:ascii="Times New Roman" w:eastAsia="仿宋_GB2312" w:hAnsi="Times New Roman"/>
                <w:color w:val="000000"/>
                <w:spacing w:val="22"/>
                <w:kern w:val="0"/>
                <w:sz w:val="17"/>
                <w:szCs w:val="17"/>
              </w:rPr>
              <w:t>部低山地质灾害重点</w:t>
            </w:r>
            <w:r>
              <w:rPr>
                <w:rFonts w:ascii="Times New Roman" w:eastAsia="仿宋_GB2312" w:hAnsi="Times New Roman"/>
                <w:color w:val="000000"/>
                <w:spacing w:val="-6"/>
                <w:kern w:val="0"/>
                <w:sz w:val="17"/>
                <w:szCs w:val="17"/>
              </w:rPr>
              <w:t>防</w:t>
            </w:r>
            <w:r>
              <w:rPr>
                <w:rFonts w:ascii="Times New Roman" w:eastAsia="仿宋_GB2312" w:hAnsi="Times New Roman"/>
                <w:color w:val="000000"/>
                <w:spacing w:val="-5"/>
                <w:kern w:val="0"/>
                <w:sz w:val="17"/>
                <w:szCs w:val="17"/>
              </w:rPr>
              <w:t>治区</w:t>
            </w:r>
            <w:r>
              <w:rPr>
                <w:rFonts w:ascii="Times New Roman" w:eastAsia="仿宋_GB2312" w:hAnsi="Times New Roman"/>
                <w:color w:val="000000"/>
                <w:spacing w:val="-5"/>
                <w:kern w:val="0"/>
                <w:sz w:val="17"/>
                <w:szCs w:val="17"/>
              </w:rPr>
              <w:t xml:space="preserve"> ( A1 )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61" w:lineRule="auto"/>
              <w:ind w:left="112" w:right="105" w:hanging="3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proofErr w:type="gramStart"/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徐舍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镇烟山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、张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渚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镇百脚山、葛山、老</w:t>
            </w: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虎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山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、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太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华镇砺山、大烟岭、丁蜀镇乌</w:t>
            </w: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龟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山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、白泥山及湖㳇镇西部及南部等地</w:t>
            </w:r>
            <w:r>
              <w:rPr>
                <w:rFonts w:ascii="Times New Roman" w:eastAsia="仿宋_GB2312" w:hAnsi="Times New Roman"/>
                <w:color w:val="000000"/>
                <w:spacing w:val="1"/>
                <w:kern w:val="0"/>
                <w:sz w:val="17"/>
                <w:szCs w:val="17"/>
              </w:rPr>
              <w:t>区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9" w:line="196" w:lineRule="auto"/>
              <w:ind w:left="287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17"/>
                <w:szCs w:val="17"/>
              </w:rPr>
              <w:t>106. 1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58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6" w:line="228" w:lineRule="auto"/>
              <w:ind w:left="115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崩</w:t>
            </w:r>
            <w:r>
              <w:rPr>
                <w:rFonts w:ascii="Times New Roman" w:eastAsia="仿宋_GB2312" w:hAnsi="Times New Roman"/>
                <w:color w:val="000000"/>
                <w:spacing w:val="8"/>
                <w:kern w:val="0"/>
                <w:sz w:val="17"/>
                <w:szCs w:val="17"/>
              </w:rPr>
              <w:t>塌、滑坡灾害</w:t>
            </w: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59" w:lineRule="auto"/>
              <w:ind w:left="119" w:right="107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开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展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地质灾害精细调查；加强群测群防；加强</w:t>
            </w: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专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业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化监测和气象风险预警；对隐患点及高风</w:t>
            </w: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险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区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开展综合治理；加强国土空间规划用途控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7"/>
                <w:szCs w:val="17"/>
              </w:rPr>
              <w:t>制</w:t>
            </w:r>
          </w:p>
        </w:tc>
      </w:tr>
      <w:tr w:rsidR="00F93F7C">
        <w:trPr>
          <w:trHeight w:val="633"/>
        </w:trPr>
        <w:tc>
          <w:tcPr>
            <w:tcW w:w="9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266" w:lineRule="auto"/>
              <w:ind w:left="134" w:right="106" w:hanging="21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27"/>
                <w:kern w:val="0"/>
                <w:sz w:val="17"/>
                <w:szCs w:val="17"/>
              </w:rPr>
              <w:t>新</w:t>
            </w:r>
            <w:r>
              <w:rPr>
                <w:rFonts w:ascii="Times New Roman" w:eastAsia="仿宋_GB2312" w:hAnsi="Times New Roman"/>
                <w:color w:val="000000"/>
                <w:spacing w:val="23"/>
                <w:kern w:val="0"/>
                <w:sz w:val="17"/>
                <w:szCs w:val="17"/>
              </w:rPr>
              <w:t>建地质灾害重点防治</w:t>
            </w:r>
            <w:r>
              <w:rPr>
                <w:rFonts w:ascii="Times New Roman" w:eastAsia="仿宋_GB2312" w:hAnsi="Times New Roman"/>
                <w:color w:val="000000"/>
                <w:spacing w:val="1"/>
                <w:kern w:val="0"/>
                <w:sz w:val="17"/>
                <w:szCs w:val="17"/>
              </w:rPr>
              <w:t>区</w:t>
            </w:r>
            <w:r>
              <w:rPr>
                <w:rFonts w:ascii="Times New Roman" w:eastAsia="仿宋_GB2312" w:hAnsi="Times New Roman"/>
                <w:color w:val="000000"/>
                <w:spacing w:val="1"/>
                <w:kern w:val="0"/>
                <w:sz w:val="17"/>
                <w:szCs w:val="17"/>
              </w:rPr>
              <w:t xml:space="preserve"> (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7"/>
                <w:szCs w:val="17"/>
              </w:rPr>
              <w:t>A2)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28" w:lineRule="auto"/>
              <w:ind w:left="114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新建镇、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杨巷镇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北</w:t>
            </w:r>
            <w:r>
              <w:rPr>
                <w:rFonts w:ascii="Times New Roman" w:eastAsia="仿宋_GB2312" w:hAnsi="Times New Roman"/>
                <w:color w:val="000000"/>
                <w:spacing w:val="8"/>
                <w:kern w:val="0"/>
                <w:sz w:val="17"/>
                <w:szCs w:val="17"/>
              </w:rPr>
              <w:t>部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6" w:line="199" w:lineRule="auto"/>
              <w:ind w:left="315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4"/>
                <w:kern w:val="0"/>
                <w:sz w:val="17"/>
                <w:szCs w:val="17"/>
              </w:rPr>
              <w:t>24.</w:t>
            </w:r>
            <w:r>
              <w:rPr>
                <w:rFonts w:ascii="Times New Roman" w:eastAsia="仿宋_GB2312" w:hAnsi="Times New Roman"/>
                <w:color w:val="000000"/>
                <w:spacing w:val="3"/>
                <w:kern w:val="0"/>
                <w:sz w:val="17"/>
                <w:szCs w:val="17"/>
              </w:rPr>
              <w:t>0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28" w:lineRule="auto"/>
              <w:ind w:left="111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地面沉降灾害</w:t>
            </w: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64" w:lineRule="auto"/>
              <w:ind w:left="111" w:right="107" w:hanging="1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>严格管控地下水开采；合理调整高耗水型产</w:t>
            </w:r>
            <w:r>
              <w:rPr>
                <w:rFonts w:ascii="Times New Roman" w:eastAsia="仿宋_GB2312" w:hAnsi="Times New Roman"/>
                <w:color w:val="000000"/>
                <w:spacing w:val="5"/>
                <w:kern w:val="0"/>
                <w:sz w:val="17"/>
                <w:szCs w:val="17"/>
              </w:rPr>
              <w:t>业</w:t>
            </w:r>
            <w:r>
              <w:rPr>
                <w:rFonts w:ascii="Times New Roman" w:eastAsia="仿宋_GB2312" w:hAnsi="Times New Roman"/>
                <w:color w:val="000000"/>
                <w:spacing w:val="18"/>
                <w:kern w:val="0"/>
                <w:sz w:val="17"/>
                <w:szCs w:val="17"/>
              </w:rPr>
              <w:t>布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局；开展地面沉降专业化监测</w:t>
            </w:r>
          </w:p>
        </w:tc>
      </w:tr>
      <w:tr w:rsidR="00F93F7C">
        <w:trPr>
          <w:trHeight w:val="951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33" w:lineRule="exact"/>
              <w:ind w:left="307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"/>
                <w:kern w:val="0"/>
                <w:position w:val="4"/>
                <w:sz w:val="17"/>
                <w:szCs w:val="17"/>
              </w:rPr>
              <w:t>一</w:t>
            </w:r>
            <w:r>
              <w:rPr>
                <w:rFonts w:ascii="Times New Roman" w:eastAsia="仿宋_GB2312" w:hAnsi="Times New Roman"/>
                <w:color w:val="000000"/>
                <w:kern w:val="0"/>
                <w:position w:val="4"/>
                <w:sz w:val="17"/>
                <w:szCs w:val="17"/>
              </w:rPr>
              <w:t>般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5" w:lineRule="auto"/>
              <w:ind w:left="223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2"/>
                <w:kern w:val="0"/>
                <w:sz w:val="17"/>
                <w:szCs w:val="17"/>
              </w:rPr>
              <w:t>防治区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8" w:line="266" w:lineRule="auto"/>
              <w:ind w:left="126" w:right="106" w:hanging="6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29"/>
                <w:kern w:val="0"/>
                <w:sz w:val="17"/>
                <w:szCs w:val="17"/>
              </w:rPr>
              <w:t>南</w:t>
            </w:r>
            <w:r>
              <w:rPr>
                <w:rFonts w:ascii="Times New Roman" w:eastAsia="仿宋_GB2312" w:hAnsi="Times New Roman"/>
                <w:color w:val="000000"/>
                <w:spacing w:val="22"/>
                <w:kern w:val="0"/>
                <w:sz w:val="17"/>
                <w:szCs w:val="17"/>
              </w:rPr>
              <w:t>部低山地质灾害一般</w:t>
            </w:r>
            <w:r>
              <w:rPr>
                <w:rFonts w:ascii="Times New Roman" w:eastAsia="仿宋_GB2312" w:hAnsi="Times New Roman"/>
                <w:color w:val="000000"/>
                <w:spacing w:val="-5"/>
                <w:kern w:val="0"/>
                <w:sz w:val="17"/>
                <w:szCs w:val="17"/>
              </w:rPr>
              <w:t>防治区</w:t>
            </w:r>
            <w:r>
              <w:rPr>
                <w:rFonts w:ascii="Times New Roman" w:eastAsia="仿宋_GB2312" w:hAnsi="Times New Roman"/>
                <w:color w:val="000000"/>
                <w:spacing w:val="-5"/>
                <w:kern w:val="0"/>
                <w:sz w:val="17"/>
                <w:szCs w:val="17"/>
              </w:rPr>
              <w:t xml:space="preserve"> ( </w:t>
            </w: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17"/>
                <w:szCs w:val="17"/>
              </w:rPr>
              <w:t>B</w:t>
            </w:r>
            <w:r>
              <w:rPr>
                <w:rFonts w:ascii="Times New Roman" w:eastAsia="仿宋_GB2312" w:hAnsi="Times New Roman"/>
                <w:color w:val="000000"/>
                <w:spacing w:val="-5"/>
                <w:kern w:val="0"/>
                <w:sz w:val="17"/>
                <w:szCs w:val="17"/>
              </w:rPr>
              <w:t>1 )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1" w:line="261" w:lineRule="auto"/>
              <w:ind w:left="113" w:right="92" w:firstLine="7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宜兴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南部山区，包括张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渚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镇、太华镇、</w:t>
            </w: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丁</w:t>
            </w:r>
            <w:r>
              <w:rPr>
                <w:rFonts w:ascii="Times New Roman" w:eastAsia="仿宋_GB2312" w:hAnsi="Times New Roman"/>
                <w:color w:val="000000"/>
                <w:spacing w:val="8"/>
                <w:kern w:val="0"/>
                <w:sz w:val="17"/>
                <w:szCs w:val="17"/>
              </w:rPr>
              <w:t>蜀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镇、湖㳇镇、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徐舍镇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南部、新街街</w:t>
            </w:r>
            <w:r>
              <w:rPr>
                <w:rFonts w:ascii="Times New Roman" w:eastAsia="仿宋_GB2312" w:hAnsi="Times New Roman"/>
                <w:color w:val="000000"/>
                <w:spacing w:val="10"/>
                <w:kern w:val="0"/>
                <w:sz w:val="17"/>
                <w:szCs w:val="17"/>
              </w:rPr>
              <w:t>道</w:t>
            </w:r>
            <w:r>
              <w:rPr>
                <w:rFonts w:ascii="Times New Roman" w:eastAsia="仿宋_GB2312" w:hAnsi="Times New Roman"/>
                <w:color w:val="000000"/>
                <w:spacing w:val="8"/>
                <w:kern w:val="0"/>
                <w:sz w:val="17"/>
                <w:szCs w:val="17"/>
              </w:rPr>
              <w:t>南部等地区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2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9" w:line="196" w:lineRule="auto"/>
              <w:ind w:left="269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spacing w:val="5"/>
                <w:kern w:val="0"/>
                <w:sz w:val="17"/>
                <w:szCs w:val="17"/>
              </w:rPr>
              <w:t>51.8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1" w:line="261" w:lineRule="auto"/>
              <w:ind w:left="113" w:right="104" w:firstLine="4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4"/>
                <w:kern w:val="0"/>
                <w:sz w:val="17"/>
                <w:szCs w:val="17"/>
              </w:rPr>
              <w:t>滑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坡</w:t>
            </w: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>、崩塌灾害、隐伏岩溶区岩</w:t>
            </w:r>
            <w:r>
              <w:rPr>
                <w:rFonts w:ascii="Times New Roman" w:eastAsia="仿宋_GB2312" w:hAnsi="Times New Roman"/>
                <w:color w:val="000000"/>
                <w:spacing w:val="29"/>
                <w:kern w:val="0"/>
                <w:sz w:val="17"/>
                <w:szCs w:val="17"/>
              </w:rPr>
              <w:t>溶</w:t>
            </w:r>
            <w:r>
              <w:rPr>
                <w:rFonts w:ascii="Times New Roman" w:eastAsia="仿宋_GB2312" w:hAnsi="Times New Roman"/>
                <w:color w:val="000000"/>
                <w:spacing w:val="21"/>
                <w:kern w:val="0"/>
                <w:sz w:val="17"/>
                <w:szCs w:val="17"/>
              </w:rPr>
              <w:t>塌陷灾害及地下矿山开采区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采空塌陷灾</w:t>
            </w: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>害</w:t>
            </w: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70" w:line="264" w:lineRule="auto"/>
              <w:ind w:left="113" w:right="107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加强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群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测群防；加强专业化监测和气象风险预</w:t>
            </w:r>
            <w:r>
              <w:rPr>
                <w:rFonts w:ascii="Times New Roman" w:eastAsia="仿宋_GB2312" w:hAnsi="Times New Roman"/>
                <w:color w:val="000000"/>
                <w:spacing w:val="18"/>
                <w:kern w:val="0"/>
                <w:sz w:val="17"/>
                <w:szCs w:val="17"/>
              </w:rPr>
              <w:t>警</w:t>
            </w:r>
            <w:r>
              <w:rPr>
                <w:rFonts w:ascii="Times New Roman" w:eastAsia="仿宋_GB2312" w:hAnsi="Times New Roman"/>
                <w:color w:val="000000"/>
                <w:spacing w:val="10"/>
                <w:kern w:val="0"/>
                <w:sz w:val="17"/>
                <w:szCs w:val="17"/>
              </w:rPr>
              <w:t>；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对隐患点及高风险区开展综合治理</w:t>
            </w:r>
          </w:p>
        </w:tc>
      </w:tr>
      <w:tr w:rsidR="00F93F7C">
        <w:trPr>
          <w:trHeight w:val="90"/>
        </w:trPr>
        <w:tc>
          <w:tcPr>
            <w:tcW w:w="9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266" w:lineRule="auto"/>
              <w:ind w:left="112" w:right="106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proofErr w:type="gramStart"/>
            <w:r>
              <w:rPr>
                <w:rFonts w:ascii="Times New Roman" w:eastAsia="仿宋_GB2312" w:hAnsi="Times New Roman"/>
                <w:color w:val="000000"/>
                <w:spacing w:val="19"/>
                <w:kern w:val="0"/>
                <w:sz w:val="17"/>
                <w:szCs w:val="17"/>
              </w:rPr>
              <w:t>杨</w:t>
            </w:r>
            <w:r>
              <w:rPr>
                <w:rFonts w:ascii="Times New Roman" w:eastAsia="仿宋_GB2312" w:hAnsi="Times New Roman"/>
                <w:color w:val="000000"/>
                <w:spacing w:val="13"/>
                <w:kern w:val="0"/>
                <w:sz w:val="17"/>
                <w:szCs w:val="17"/>
              </w:rPr>
              <w:t>巷金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13"/>
                <w:kern w:val="0"/>
                <w:sz w:val="17"/>
                <w:szCs w:val="17"/>
              </w:rPr>
              <w:t>峰山地质灾害一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般</w:t>
            </w: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>防治区</w:t>
            </w: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 xml:space="preserve"> (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7"/>
                <w:szCs w:val="17"/>
              </w:rPr>
              <w:t>B</w:t>
            </w: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>2)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6" w:lineRule="auto"/>
              <w:ind w:left="133" w:right="105" w:hanging="19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proofErr w:type="gramStart"/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杨</w:t>
            </w: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>巷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镇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金峰山、安乐山、黄土山、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琅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玕</w:t>
            </w:r>
            <w:r>
              <w:rPr>
                <w:rFonts w:ascii="Times New Roman" w:eastAsia="仿宋_GB2312" w:hAnsi="Times New Roman"/>
                <w:color w:val="000000"/>
                <w:spacing w:val="4"/>
                <w:kern w:val="0"/>
                <w:sz w:val="17"/>
                <w:szCs w:val="17"/>
              </w:rPr>
              <w:t>山</w:t>
            </w:r>
            <w:r>
              <w:rPr>
                <w:rFonts w:ascii="Times New Roman" w:eastAsia="仿宋_GB2312" w:hAnsi="Times New Roman"/>
                <w:color w:val="000000"/>
                <w:spacing w:val="2"/>
                <w:kern w:val="0"/>
                <w:sz w:val="17"/>
                <w:szCs w:val="17"/>
              </w:rPr>
              <w:t>等地区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6" w:line="196" w:lineRule="auto"/>
              <w:ind w:left="365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8"/>
                <w:kern w:val="0"/>
                <w:sz w:val="17"/>
                <w:szCs w:val="17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>.1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28" w:lineRule="auto"/>
              <w:ind w:left="117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0"/>
                <w:kern w:val="0"/>
                <w:sz w:val="17"/>
                <w:szCs w:val="17"/>
              </w:rPr>
              <w:t>滑</w:t>
            </w:r>
            <w:r>
              <w:rPr>
                <w:rFonts w:ascii="Times New Roman" w:eastAsia="仿宋_GB2312" w:hAnsi="Times New Roman"/>
                <w:color w:val="000000"/>
                <w:spacing w:val="8"/>
                <w:kern w:val="0"/>
                <w:sz w:val="17"/>
                <w:szCs w:val="17"/>
              </w:rPr>
              <w:t>坡、崩塌灾害</w:t>
            </w: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264" w:lineRule="auto"/>
              <w:ind w:left="113" w:right="107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加强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群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测群防；加强专业化监测和气象风险预</w:t>
            </w:r>
            <w:r>
              <w:rPr>
                <w:rFonts w:ascii="Times New Roman" w:eastAsia="仿宋_GB2312" w:hAnsi="Times New Roman"/>
                <w:color w:val="000000"/>
                <w:spacing w:val="3"/>
                <w:kern w:val="0"/>
                <w:sz w:val="17"/>
                <w:szCs w:val="17"/>
              </w:rPr>
              <w:t>警</w:t>
            </w:r>
          </w:p>
        </w:tc>
      </w:tr>
      <w:tr w:rsidR="00F93F7C">
        <w:trPr>
          <w:trHeight w:val="862"/>
        </w:trPr>
        <w:tc>
          <w:tcPr>
            <w:tcW w:w="9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3" w:line="266" w:lineRule="auto"/>
              <w:ind w:left="121" w:right="106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proofErr w:type="gramStart"/>
            <w:r>
              <w:rPr>
                <w:rFonts w:ascii="Times New Roman" w:eastAsia="仿宋_GB2312" w:hAnsi="Times New Roman"/>
                <w:color w:val="000000"/>
                <w:spacing w:val="27"/>
                <w:kern w:val="0"/>
                <w:sz w:val="17"/>
                <w:szCs w:val="17"/>
              </w:rPr>
              <w:t>屺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22"/>
                <w:kern w:val="0"/>
                <w:sz w:val="17"/>
                <w:szCs w:val="17"/>
              </w:rPr>
              <w:t>亭街道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22"/>
                <w:kern w:val="0"/>
                <w:sz w:val="17"/>
                <w:szCs w:val="17"/>
              </w:rPr>
              <w:t>屺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22"/>
                <w:kern w:val="0"/>
                <w:sz w:val="17"/>
                <w:szCs w:val="17"/>
              </w:rPr>
              <w:t>山地质灾害</w:t>
            </w: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17"/>
                <w:szCs w:val="17"/>
              </w:rPr>
              <w:t>一般防治区</w:t>
            </w: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17"/>
                <w:szCs w:val="17"/>
              </w:rPr>
              <w:t xml:space="preserve"> ( </w:t>
            </w: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17"/>
                <w:szCs w:val="17"/>
              </w:rPr>
              <w:t>B3 )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4" w:line="266" w:lineRule="auto"/>
              <w:ind w:left="113" w:right="92" w:firstLine="9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proofErr w:type="gramStart"/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屺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10"/>
                <w:kern w:val="0"/>
                <w:sz w:val="17"/>
                <w:szCs w:val="17"/>
              </w:rPr>
              <w:t>亭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街道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屺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山、虞山、鹅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窠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山、蒋山、</w:t>
            </w:r>
            <w:r>
              <w:rPr>
                <w:rFonts w:ascii="Times New Roman" w:eastAsia="仿宋_GB2312" w:hAnsi="Times New Roman"/>
                <w:color w:val="000000"/>
                <w:spacing w:val="4"/>
                <w:kern w:val="0"/>
                <w:sz w:val="17"/>
                <w:szCs w:val="17"/>
              </w:rPr>
              <w:t>李山、保安山、阳山、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4"/>
                <w:kern w:val="0"/>
                <w:sz w:val="17"/>
                <w:szCs w:val="17"/>
              </w:rPr>
              <w:t>架弓山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4"/>
                <w:kern w:val="0"/>
                <w:sz w:val="17"/>
                <w:szCs w:val="17"/>
              </w:rPr>
              <w:t>等地</w:t>
            </w:r>
            <w:r>
              <w:rPr>
                <w:rFonts w:ascii="Times New Roman" w:eastAsia="仿宋_GB2312" w:hAnsi="Times New Roman"/>
                <w:color w:val="000000"/>
                <w:spacing w:val="1"/>
                <w:kern w:val="0"/>
                <w:sz w:val="17"/>
                <w:szCs w:val="17"/>
              </w:rPr>
              <w:t>区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9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9" w:line="199" w:lineRule="auto"/>
              <w:ind w:left="360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5"/>
                <w:kern w:val="0"/>
                <w:sz w:val="17"/>
                <w:szCs w:val="17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spacing w:val="4"/>
                <w:kern w:val="0"/>
                <w:sz w:val="17"/>
                <w:szCs w:val="17"/>
              </w:rPr>
              <w:t>.7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28" w:lineRule="auto"/>
              <w:ind w:left="117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0"/>
                <w:kern w:val="0"/>
                <w:sz w:val="17"/>
                <w:szCs w:val="17"/>
              </w:rPr>
              <w:t>滑</w:t>
            </w:r>
            <w:r>
              <w:rPr>
                <w:rFonts w:ascii="Times New Roman" w:eastAsia="仿宋_GB2312" w:hAnsi="Times New Roman"/>
                <w:color w:val="000000"/>
                <w:spacing w:val="8"/>
                <w:kern w:val="0"/>
                <w:sz w:val="17"/>
                <w:szCs w:val="17"/>
              </w:rPr>
              <w:t>坡、崩塌灾害</w:t>
            </w: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64" w:lineRule="auto"/>
              <w:ind w:left="113" w:right="107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加强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群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测群防；加强专业化监测和气象风险预</w:t>
            </w:r>
            <w:r>
              <w:rPr>
                <w:rFonts w:ascii="Times New Roman" w:eastAsia="仿宋_GB2312" w:hAnsi="Times New Roman"/>
                <w:color w:val="000000"/>
                <w:spacing w:val="18"/>
                <w:kern w:val="0"/>
                <w:sz w:val="17"/>
                <w:szCs w:val="17"/>
              </w:rPr>
              <w:t>警</w:t>
            </w:r>
            <w:r>
              <w:rPr>
                <w:rFonts w:ascii="Times New Roman" w:eastAsia="仿宋_GB2312" w:hAnsi="Times New Roman"/>
                <w:color w:val="000000"/>
                <w:spacing w:val="10"/>
                <w:kern w:val="0"/>
                <w:sz w:val="17"/>
                <w:szCs w:val="17"/>
              </w:rPr>
              <w:t>；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对隐患点及高风险区开展综合治理</w:t>
            </w:r>
          </w:p>
        </w:tc>
      </w:tr>
      <w:tr w:rsidR="00F93F7C">
        <w:trPr>
          <w:trHeight w:val="673"/>
        </w:trPr>
        <w:tc>
          <w:tcPr>
            <w:tcW w:w="9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266" w:lineRule="auto"/>
              <w:ind w:left="121" w:right="106" w:hanging="12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30"/>
                <w:kern w:val="0"/>
                <w:sz w:val="17"/>
                <w:szCs w:val="17"/>
              </w:rPr>
              <w:t>周</w:t>
            </w:r>
            <w:r>
              <w:rPr>
                <w:rFonts w:ascii="Times New Roman" w:eastAsia="仿宋_GB2312" w:hAnsi="Times New Roman"/>
                <w:color w:val="000000"/>
                <w:spacing w:val="23"/>
                <w:kern w:val="0"/>
                <w:sz w:val="17"/>
                <w:szCs w:val="17"/>
              </w:rPr>
              <w:t>铁东北山区地质灾害</w:t>
            </w:r>
            <w:r>
              <w:rPr>
                <w:rFonts w:ascii="Times New Roman" w:eastAsia="仿宋_GB2312" w:hAnsi="Times New Roman"/>
                <w:color w:val="000000"/>
                <w:spacing w:val="11"/>
                <w:kern w:val="0"/>
                <w:sz w:val="17"/>
                <w:szCs w:val="17"/>
              </w:rPr>
              <w:t>一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般防治区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 xml:space="preserve"> (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7"/>
                <w:szCs w:val="17"/>
              </w:rPr>
              <w:t>B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4)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68" w:lineRule="auto"/>
              <w:ind w:left="109" w:right="105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周</w:t>
            </w:r>
            <w:r>
              <w:rPr>
                <w:rFonts w:ascii="Times New Roman" w:eastAsia="仿宋_GB2312" w:hAnsi="Times New Roman"/>
                <w:color w:val="000000"/>
                <w:spacing w:val="11"/>
                <w:kern w:val="0"/>
                <w:sz w:val="17"/>
                <w:szCs w:val="17"/>
              </w:rPr>
              <w:t>铁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镇东北部窑墩山、老鸦山、茅山等</w:t>
            </w: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>地区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78" w:line="196" w:lineRule="auto"/>
              <w:ind w:left="364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3"/>
                <w:kern w:val="0"/>
                <w:sz w:val="17"/>
                <w:szCs w:val="17"/>
              </w:rPr>
              <w:t>0.7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" w:line="230" w:lineRule="auto"/>
              <w:ind w:left="119" w:right="104" w:hanging="2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4"/>
                <w:kern w:val="0"/>
                <w:sz w:val="17"/>
                <w:szCs w:val="17"/>
              </w:rPr>
              <w:t>滑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坡</w:t>
            </w: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>、崩塌灾害、隐伏岩溶区岩</w:t>
            </w:r>
            <w:r>
              <w:rPr>
                <w:rFonts w:ascii="Times New Roman" w:eastAsia="仿宋_GB2312" w:hAnsi="Times New Roman"/>
                <w:color w:val="000000"/>
                <w:spacing w:val="22"/>
                <w:kern w:val="0"/>
                <w:sz w:val="17"/>
                <w:szCs w:val="17"/>
              </w:rPr>
              <w:t>溶</w:t>
            </w:r>
            <w:r>
              <w:rPr>
                <w:rFonts w:ascii="Times New Roman" w:eastAsia="仿宋_GB2312" w:hAnsi="Times New Roman"/>
                <w:color w:val="000000"/>
                <w:spacing w:val="21"/>
                <w:kern w:val="0"/>
                <w:sz w:val="17"/>
                <w:szCs w:val="17"/>
              </w:rPr>
              <w:t>塌陷灾害及采煤区采空塌陷</w:t>
            </w:r>
            <w:r>
              <w:rPr>
                <w:rFonts w:ascii="Times New Roman" w:eastAsia="仿宋_GB2312" w:hAnsi="Times New Roman"/>
                <w:color w:val="000000"/>
                <w:spacing w:val="3"/>
                <w:kern w:val="0"/>
                <w:sz w:val="17"/>
                <w:szCs w:val="17"/>
              </w:rPr>
              <w:t>灾</w:t>
            </w:r>
            <w:r>
              <w:rPr>
                <w:rFonts w:ascii="Times New Roman" w:eastAsia="仿宋_GB2312" w:hAnsi="Times New Roman"/>
                <w:color w:val="000000"/>
                <w:spacing w:val="2"/>
                <w:kern w:val="0"/>
                <w:sz w:val="17"/>
                <w:szCs w:val="17"/>
              </w:rPr>
              <w:t>害</w:t>
            </w: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64" w:lineRule="auto"/>
              <w:ind w:left="113" w:right="107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加强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群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测群防；加强专业化监测和气象风险预</w:t>
            </w:r>
            <w:r>
              <w:rPr>
                <w:rFonts w:ascii="Times New Roman" w:eastAsia="仿宋_GB2312" w:hAnsi="Times New Roman"/>
                <w:color w:val="000000"/>
                <w:spacing w:val="3"/>
                <w:kern w:val="0"/>
                <w:sz w:val="17"/>
                <w:szCs w:val="17"/>
              </w:rPr>
              <w:t>警</w:t>
            </w:r>
          </w:p>
        </w:tc>
      </w:tr>
      <w:tr w:rsidR="00F93F7C">
        <w:trPr>
          <w:trHeight w:val="1408"/>
        </w:trPr>
        <w:tc>
          <w:tcPr>
            <w:tcW w:w="9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39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66" w:lineRule="auto"/>
              <w:ind w:left="125" w:right="106" w:hanging="12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26"/>
                <w:kern w:val="0"/>
                <w:sz w:val="17"/>
                <w:szCs w:val="17"/>
              </w:rPr>
              <w:t>北</w:t>
            </w:r>
            <w:r>
              <w:rPr>
                <w:rFonts w:ascii="Times New Roman" w:eastAsia="仿宋_GB2312" w:hAnsi="Times New Roman"/>
                <w:color w:val="000000"/>
                <w:spacing w:val="23"/>
                <w:kern w:val="0"/>
                <w:sz w:val="17"/>
                <w:szCs w:val="17"/>
              </w:rPr>
              <w:t>部平原地质灾害一般</w:t>
            </w:r>
            <w:r>
              <w:rPr>
                <w:rFonts w:ascii="Times New Roman" w:eastAsia="仿宋_GB2312" w:hAnsi="Times New Roman"/>
                <w:color w:val="000000"/>
                <w:spacing w:val="-5"/>
                <w:kern w:val="0"/>
                <w:sz w:val="17"/>
                <w:szCs w:val="17"/>
              </w:rPr>
              <w:t>防治区</w:t>
            </w:r>
            <w:r>
              <w:rPr>
                <w:rFonts w:ascii="Times New Roman" w:eastAsia="仿宋_GB2312" w:hAnsi="Times New Roman"/>
                <w:color w:val="000000"/>
                <w:spacing w:val="-5"/>
                <w:kern w:val="0"/>
                <w:sz w:val="17"/>
                <w:szCs w:val="17"/>
              </w:rPr>
              <w:t xml:space="preserve"> ( </w:t>
            </w: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17"/>
                <w:szCs w:val="17"/>
              </w:rPr>
              <w:t>B</w:t>
            </w:r>
            <w:r>
              <w:rPr>
                <w:rFonts w:ascii="Times New Roman" w:eastAsia="仿宋_GB2312" w:hAnsi="Times New Roman"/>
                <w:color w:val="000000"/>
                <w:spacing w:val="-5"/>
                <w:kern w:val="0"/>
                <w:sz w:val="17"/>
                <w:szCs w:val="17"/>
              </w:rPr>
              <w:t>5 )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1" w:line="259" w:lineRule="auto"/>
              <w:ind w:left="113" w:right="54" w:firstLine="7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17"/>
                <w:szCs w:val="17"/>
              </w:rPr>
              <w:t>宜兴市北部平原，包括周铁镇、万石镇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7"/>
                <w:szCs w:val="17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和</w:t>
            </w:r>
            <w:r>
              <w:rPr>
                <w:rFonts w:ascii="Times New Roman" w:eastAsia="仿宋_GB2312" w:hAnsi="Times New Roman"/>
                <w:color w:val="000000"/>
                <w:spacing w:val="8"/>
                <w:kern w:val="0"/>
                <w:sz w:val="17"/>
                <w:szCs w:val="17"/>
              </w:rPr>
              <w:t>桥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镇、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芳桥街道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、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屺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亭街道、新庄街</w:t>
            </w: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17"/>
                <w:szCs w:val="17"/>
              </w:rPr>
              <w:t>道、高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17"/>
                <w:szCs w:val="17"/>
              </w:rPr>
              <w:t>塍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17"/>
                <w:szCs w:val="17"/>
              </w:rPr>
              <w:t>镇、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17"/>
                <w:szCs w:val="17"/>
              </w:rPr>
              <w:t>徐舍镇</w:t>
            </w:r>
            <w:proofErr w:type="gramEnd"/>
            <w:r>
              <w:rPr>
                <w:rFonts w:ascii="Times New Roman" w:eastAsia="仿宋_GB2312" w:hAnsi="Times New Roman"/>
                <w:color w:val="000000"/>
                <w:kern w:val="0"/>
                <w:sz w:val="17"/>
                <w:szCs w:val="17"/>
              </w:rPr>
              <w:t>、</w:t>
            </w:r>
            <w:proofErr w:type="gramStart"/>
            <w:r>
              <w:rPr>
                <w:rFonts w:ascii="Times New Roman" w:eastAsia="仿宋_GB2312" w:hAnsi="Times New Roman"/>
                <w:color w:val="000000"/>
                <w:kern w:val="0"/>
                <w:sz w:val="17"/>
                <w:szCs w:val="17"/>
              </w:rPr>
              <w:t>杨巷镇</w:t>
            </w:r>
            <w:proofErr w:type="gramEnd"/>
            <w:r>
              <w:rPr>
                <w:rFonts w:ascii="Times New Roman" w:eastAsia="仿宋_GB2312" w:hAnsi="Times New Roman"/>
                <w:color w:val="000000"/>
                <w:kern w:val="0"/>
                <w:sz w:val="17"/>
                <w:szCs w:val="17"/>
              </w:rPr>
              <w:t>、官林镇、</w:t>
            </w:r>
            <w:r>
              <w:rPr>
                <w:rFonts w:ascii="Times New Roman" w:eastAsia="仿宋_GB2312" w:hAnsi="Times New Roman"/>
                <w:color w:val="000000"/>
                <w:spacing w:val="11"/>
                <w:kern w:val="0"/>
                <w:sz w:val="17"/>
                <w:szCs w:val="17"/>
              </w:rPr>
              <w:t>新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建镇、丁蜀镇北部等地区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5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9" w:line="196" w:lineRule="auto"/>
              <w:ind w:left="277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4"/>
                <w:kern w:val="0"/>
                <w:sz w:val="17"/>
                <w:szCs w:val="17"/>
              </w:rPr>
              <w:t>899.</w:t>
            </w:r>
            <w:r>
              <w:rPr>
                <w:rFonts w:ascii="Times New Roman" w:eastAsia="仿宋_GB2312" w:hAnsi="Times New Roman"/>
                <w:color w:val="000000"/>
                <w:spacing w:val="3"/>
                <w:kern w:val="0"/>
                <w:sz w:val="17"/>
                <w:szCs w:val="17"/>
              </w:rPr>
              <w:t>8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39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66" w:lineRule="auto"/>
              <w:ind w:left="114" w:right="104" w:hanging="3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4"/>
                <w:kern w:val="0"/>
                <w:sz w:val="17"/>
                <w:szCs w:val="17"/>
              </w:rPr>
              <w:t>地</w:t>
            </w: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>面沉降及特殊类土</w:t>
            </w: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>(</w:t>
            </w:r>
            <w:r>
              <w:rPr>
                <w:rFonts w:ascii="Times New Roman" w:eastAsia="仿宋_GB2312" w:hAnsi="Times New Roman"/>
                <w:color w:val="000000"/>
                <w:spacing w:val="7"/>
                <w:kern w:val="0"/>
                <w:sz w:val="17"/>
                <w:szCs w:val="17"/>
              </w:rPr>
              <w:t>软土、砂</w:t>
            </w:r>
            <w:r>
              <w:rPr>
                <w:rFonts w:ascii="Times New Roman" w:eastAsia="仿宋_GB2312" w:hAnsi="Times New Roman"/>
                <w:color w:val="000000"/>
                <w:spacing w:val="-10"/>
                <w:kern w:val="0"/>
                <w:sz w:val="17"/>
                <w:szCs w:val="17"/>
              </w:rPr>
              <w:t>土</w:t>
            </w:r>
            <w:r>
              <w:rPr>
                <w:rFonts w:ascii="Times New Roman" w:eastAsia="仿宋_GB2312" w:hAnsi="Times New Roman"/>
                <w:color w:val="000000"/>
                <w:spacing w:val="-9"/>
                <w:kern w:val="0"/>
                <w:sz w:val="17"/>
                <w:szCs w:val="17"/>
              </w:rPr>
              <w:t>)</w:t>
            </w:r>
            <w:r>
              <w:rPr>
                <w:rFonts w:ascii="Times New Roman" w:eastAsia="仿宋_GB2312" w:hAnsi="Times New Roman"/>
                <w:color w:val="000000"/>
                <w:spacing w:val="-9"/>
                <w:kern w:val="0"/>
                <w:sz w:val="17"/>
                <w:szCs w:val="17"/>
              </w:rPr>
              <w:t>灾害</w:t>
            </w: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39" w:lineRule="auto"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66" w:lineRule="auto"/>
              <w:ind w:left="118" w:right="107" w:hanging="4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12"/>
                <w:kern w:val="0"/>
                <w:sz w:val="17"/>
                <w:szCs w:val="17"/>
              </w:rPr>
              <w:t>管控</w:t>
            </w:r>
            <w:r>
              <w:rPr>
                <w:rFonts w:ascii="Times New Roman" w:eastAsia="仿宋_GB2312" w:hAnsi="Times New Roman"/>
                <w:color w:val="000000"/>
                <w:spacing w:val="8"/>
                <w:kern w:val="0"/>
                <w:sz w:val="17"/>
                <w:szCs w:val="17"/>
              </w:rPr>
              <w:t>地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下水开采；常态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化开展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17"/>
                <w:szCs w:val="17"/>
              </w:rPr>
              <w:t>地面沉降常态化</w:t>
            </w:r>
            <w:r>
              <w:rPr>
                <w:rFonts w:ascii="Times New Roman" w:eastAsia="仿宋_GB2312" w:hAnsi="Times New Roman"/>
                <w:color w:val="000000"/>
                <w:spacing w:val="13"/>
                <w:kern w:val="0"/>
                <w:sz w:val="17"/>
                <w:szCs w:val="17"/>
              </w:rPr>
              <w:t>监</w:t>
            </w:r>
            <w:r>
              <w:rPr>
                <w:rFonts w:ascii="Times New Roman" w:eastAsia="仿宋_GB2312" w:hAnsi="Times New Roman"/>
                <w:color w:val="000000"/>
                <w:spacing w:val="9"/>
                <w:kern w:val="0"/>
                <w:sz w:val="17"/>
                <w:szCs w:val="17"/>
              </w:rPr>
              <w:t>测；制度化开展地质灾害危险性评估</w:t>
            </w:r>
          </w:p>
        </w:tc>
      </w:tr>
    </w:tbl>
    <w:p w:rsidR="00F93F7C" w:rsidRDefault="00F93F7C">
      <w:pPr>
        <w:widowControl/>
        <w:kinsoku w:val="0"/>
        <w:autoSpaceDE w:val="0"/>
        <w:autoSpaceDN w:val="0"/>
        <w:adjustRightInd w:val="0"/>
        <w:snapToGrid w:val="0"/>
        <w:jc w:val="left"/>
        <w:rPr>
          <w:rFonts w:ascii="Times New Roman" w:hAnsi="Times New Roman"/>
        </w:rPr>
      </w:pPr>
    </w:p>
    <w:p w:rsidR="00F93F7C" w:rsidRDefault="00F93F7C">
      <w:pPr>
        <w:widowControl/>
        <w:kinsoku w:val="0"/>
        <w:autoSpaceDE w:val="0"/>
        <w:autoSpaceDN w:val="0"/>
        <w:adjustRightInd w:val="0"/>
        <w:snapToGrid w:val="0"/>
        <w:spacing w:before="74" w:line="223" w:lineRule="auto"/>
        <w:jc w:val="left"/>
        <w:rPr>
          <w:rFonts w:ascii="Times New Roman" w:eastAsia="黑体" w:hAnsi="Times New Roman"/>
          <w:color w:val="000000"/>
          <w:spacing w:val="-11"/>
          <w:kern w:val="0"/>
          <w:sz w:val="32"/>
          <w:szCs w:val="32"/>
        </w:rPr>
      </w:pPr>
    </w:p>
    <w:p w:rsidR="00F93F7C" w:rsidRDefault="00F93F7C">
      <w:pPr>
        <w:widowControl/>
        <w:kinsoku w:val="0"/>
        <w:autoSpaceDE w:val="0"/>
        <w:autoSpaceDN w:val="0"/>
        <w:adjustRightInd w:val="0"/>
        <w:snapToGrid w:val="0"/>
        <w:spacing w:before="74" w:line="223" w:lineRule="auto"/>
        <w:jc w:val="left"/>
        <w:rPr>
          <w:rFonts w:ascii="Times New Roman" w:eastAsia="黑体" w:hAnsi="Times New Roman"/>
          <w:color w:val="000000"/>
          <w:spacing w:val="-11"/>
          <w:kern w:val="0"/>
          <w:sz w:val="32"/>
          <w:szCs w:val="32"/>
        </w:rPr>
        <w:sectPr w:rsidR="00F93F7C">
          <w:pgSz w:w="16839" w:h="11915" w:orient="landscape"/>
          <w:pgMar w:top="1474" w:right="1474" w:bottom="1474" w:left="1473" w:header="1" w:footer="982" w:gutter="0"/>
          <w:cols w:space="425"/>
          <w:docGrid w:type="lines" w:linePitch="312"/>
        </w:sectPr>
      </w:pP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before="74" w:line="223" w:lineRule="auto"/>
        <w:jc w:val="left"/>
        <w:rPr>
          <w:rFonts w:ascii="Times New Roman" w:eastAsia="黑体" w:hAnsi="Times New Roman"/>
          <w:spacing w:val="-11"/>
          <w:sz w:val="32"/>
          <w:szCs w:val="32"/>
        </w:rPr>
      </w:pPr>
      <w:r>
        <w:rPr>
          <w:rFonts w:ascii="Times New Roman" w:eastAsia="黑体" w:hAnsi="Times New Roman"/>
          <w:color w:val="000000"/>
          <w:spacing w:val="-11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/>
          <w:color w:val="000000"/>
          <w:spacing w:val="-11"/>
          <w:kern w:val="0"/>
          <w:sz w:val="32"/>
          <w:szCs w:val="32"/>
        </w:rPr>
        <w:t>2</w:t>
      </w:r>
    </w:p>
    <w:p w:rsidR="00F93F7C" w:rsidRDefault="004E1E2D">
      <w:pPr>
        <w:widowControl/>
        <w:kinsoku w:val="0"/>
        <w:autoSpaceDE w:val="0"/>
        <w:autoSpaceDN w:val="0"/>
        <w:adjustRightInd w:val="0"/>
        <w:snapToGrid w:val="0"/>
        <w:spacing w:before="64" w:line="184" w:lineRule="auto"/>
        <w:jc w:val="center"/>
        <w:rPr>
          <w:rFonts w:ascii="方正小标宋_GBK" w:eastAsia="方正小标宋_GBK" w:hAnsi="方正小标宋_GBK" w:cs="方正小标宋_GBK"/>
          <w:spacing w:val="18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000000"/>
          <w:spacing w:val="18"/>
          <w:kern w:val="0"/>
          <w:sz w:val="36"/>
          <w:szCs w:val="36"/>
        </w:rPr>
        <w:t>宜兴市</w:t>
      </w:r>
      <w:r>
        <w:rPr>
          <w:rFonts w:ascii="方正小标宋_GBK" w:eastAsia="方正小标宋_GBK" w:hAnsi="方正小标宋_GBK" w:cs="方正小标宋_GBK" w:hint="eastAsia"/>
          <w:color w:val="000000"/>
          <w:spacing w:val="18"/>
          <w:kern w:val="0"/>
          <w:sz w:val="36"/>
          <w:szCs w:val="36"/>
        </w:rPr>
        <w:t>2024</w:t>
      </w:r>
      <w:r>
        <w:rPr>
          <w:rFonts w:ascii="方正小标宋_GBK" w:eastAsia="方正小标宋_GBK" w:hAnsi="方正小标宋_GBK" w:cs="方正小标宋_GBK" w:hint="eastAsia"/>
          <w:color w:val="000000"/>
          <w:spacing w:val="18"/>
          <w:kern w:val="0"/>
          <w:sz w:val="36"/>
          <w:szCs w:val="36"/>
        </w:rPr>
        <w:t>年重要地质灾害隐患点情况表</w:t>
      </w:r>
    </w:p>
    <w:p w:rsidR="00F93F7C" w:rsidRDefault="00F93F7C">
      <w:pPr>
        <w:widowControl/>
        <w:kinsoku w:val="0"/>
        <w:autoSpaceDE w:val="0"/>
        <w:autoSpaceDN w:val="0"/>
        <w:adjustRightInd w:val="0"/>
        <w:snapToGrid w:val="0"/>
        <w:spacing w:line="133" w:lineRule="exact"/>
        <w:jc w:val="left"/>
        <w:rPr>
          <w:rFonts w:ascii="Times New Roman" w:hAnsi="Times New Roman"/>
        </w:rPr>
      </w:pPr>
    </w:p>
    <w:tbl>
      <w:tblPr>
        <w:tblStyle w:val="TableNormal"/>
        <w:tblW w:w="1352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618"/>
        <w:gridCol w:w="1689"/>
        <w:gridCol w:w="3056"/>
        <w:gridCol w:w="1511"/>
        <w:gridCol w:w="1521"/>
        <w:gridCol w:w="900"/>
        <w:gridCol w:w="868"/>
        <w:gridCol w:w="1114"/>
        <w:gridCol w:w="1125"/>
        <w:gridCol w:w="1125"/>
      </w:tblGrid>
      <w:tr w:rsidR="00F93F7C">
        <w:trPr>
          <w:trHeight w:val="865"/>
          <w:jc w:val="center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6" w:line="208" w:lineRule="auto"/>
              <w:ind w:left="180"/>
              <w:rPr>
                <w:rFonts w:ascii="黑体" w:eastAsia="黑体" w:hAnsi="黑体" w:cs="黑体"/>
                <w:color w:val="000000"/>
                <w:spacing w:val="-7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7"/>
                <w:kern w:val="0"/>
                <w:sz w:val="22"/>
                <w:szCs w:val="20"/>
              </w:rPr>
              <w:t>序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6" w:line="208" w:lineRule="auto"/>
              <w:ind w:left="180"/>
              <w:rPr>
                <w:rFonts w:ascii="黑体" w:eastAsia="黑体" w:hAnsi="黑体" w:cs="黑体"/>
                <w:color w:val="000000"/>
                <w:spacing w:val="-7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7"/>
                <w:kern w:val="0"/>
                <w:sz w:val="22"/>
                <w:szCs w:val="20"/>
              </w:rPr>
              <w:t>号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18" w:lineRule="auto"/>
              <w:ind w:left="418"/>
              <w:jc w:val="left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4"/>
                <w:kern w:val="0"/>
                <w:sz w:val="22"/>
                <w:szCs w:val="20"/>
              </w:rPr>
              <w:t>统一编号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16" w:lineRule="auto"/>
              <w:ind w:left="936"/>
              <w:jc w:val="left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2"/>
                <w:szCs w:val="20"/>
              </w:rPr>
              <w:t>详细位置描</w:t>
            </w:r>
            <w:r>
              <w:rPr>
                <w:rFonts w:ascii="黑体" w:eastAsia="黑体" w:hAnsi="黑体" w:cs="黑体" w:hint="eastAsia"/>
                <w:color w:val="000000"/>
                <w:spacing w:val="-1"/>
                <w:kern w:val="0"/>
                <w:sz w:val="22"/>
                <w:szCs w:val="20"/>
              </w:rPr>
              <w:t>述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18" w:lineRule="auto"/>
              <w:ind w:left="620"/>
              <w:jc w:val="left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7"/>
                <w:kern w:val="0"/>
                <w:sz w:val="22"/>
                <w:szCs w:val="20"/>
              </w:rPr>
              <w:t>经</w:t>
            </w:r>
            <w:r>
              <w:rPr>
                <w:rFonts w:ascii="黑体" w:eastAsia="黑体" w:hAnsi="黑体" w:cs="黑体" w:hint="eastAsia"/>
                <w:color w:val="000000"/>
                <w:spacing w:val="-7"/>
                <w:kern w:val="0"/>
                <w:sz w:val="22"/>
                <w:szCs w:val="20"/>
              </w:rPr>
              <w:t xml:space="preserve"> </w:t>
            </w:r>
            <w:r>
              <w:rPr>
                <w:rFonts w:ascii="黑体" w:eastAsia="黑体" w:hAnsi="黑体" w:cs="黑体" w:hint="eastAsia"/>
                <w:color w:val="000000"/>
                <w:spacing w:val="-6"/>
                <w:kern w:val="0"/>
                <w:sz w:val="22"/>
                <w:szCs w:val="20"/>
              </w:rPr>
              <w:t>度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F93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16" w:lineRule="auto"/>
              <w:ind w:left="667"/>
              <w:jc w:val="left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7"/>
                <w:kern w:val="0"/>
                <w:sz w:val="22"/>
                <w:szCs w:val="20"/>
              </w:rPr>
              <w:t>纬</w:t>
            </w:r>
            <w:r>
              <w:rPr>
                <w:rFonts w:ascii="黑体" w:eastAsia="黑体" w:hAnsi="黑体" w:cs="黑体" w:hint="eastAsia"/>
                <w:color w:val="000000"/>
                <w:spacing w:val="-7"/>
                <w:kern w:val="0"/>
                <w:sz w:val="22"/>
                <w:szCs w:val="20"/>
              </w:rPr>
              <w:t xml:space="preserve"> </w:t>
            </w:r>
            <w:r>
              <w:rPr>
                <w:rFonts w:ascii="黑体" w:eastAsia="黑体" w:hAnsi="黑体" w:cs="黑体" w:hint="eastAsia"/>
                <w:color w:val="000000"/>
                <w:spacing w:val="-7"/>
                <w:kern w:val="0"/>
                <w:sz w:val="22"/>
                <w:szCs w:val="20"/>
              </w:rPr>
              <w:t>度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18" w:lineRule="auto"/>
              <w:ind w:left="242"/>
              <w:jc w:val="left"/>
              <w:rPr>
                <w:rFonts w:ascii="黑体" w:eastAsia="黑体" w:hAnsi="黑体" w:cs="黑体"/>
                <w:spacing w:val="-12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13"/>
                <w:kern w:val="0"/>
                <w:sz w:val="22"/>
                <w:szCs w:val="20"/>
              </w:rPr>
              <w:t>灾</w:t>
            </w:r>
            <w:r>
              <w:rPr>
                <w:rFonts w:ascii="黑体" w:eastAsia="黑体" w:hAnsi="黑体" w:cs="黑体" w:hint="eastAsia"/>
                <w:color w:val="000000"/>
                <w:spacing w:val="-12"/>
                <w:kern w:val="0"/>
                <w:sz w:val="22"/>
                <w:szCs w:val="20"/>
              </w:rPr>
              <w:t>害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18" w:lineRule="auto"/>
              <w:ind w:left="242"/>
              <w:jc w:val="left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12"/>
                <w:kern w:val="0"/>
                <w:sz w:val="22"/>
                <w:szCs w:val="20"/>
              </w:rPr>
              <w:t>类型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8" w:line="237" w:lineRule="auto"/>
              <w:ind w:left="417" w:right="176" w:hanging="225"/>
              <w:rPr>
                <w:rFonts w:ascii="黑体" w:eastAsia="黑体" w:hAnsi="黑体" w:cs="黑体"/>
                <w:spacing w:val="-2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4"/>
                <w:kern w:val="0"/>
                <w:sz w:val="22"/>
                <w:szCs w:val="20"/>
              </w:rPr>
              <w:t>威</w:t>
            </w:r>
            <w:r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2"/>
                <w:szCs w:val="20"/>
              </w:rPr>
              <w:t>胁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8" w:line="237" w:lineRule="auto"/>
              <w:ind w:left="417" w:right="176" w:hanging="225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2"/>
                <w:szCs w:val="20"/>
              </w:rPr>
              <w:t>人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0"/>
              </w:rPr>
              <w:t>数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3" w:lineRule="auto"/>
              <w:ind w:left="183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37"/>
                <w:kern w:val="0"/>
                <w:sz w:val="22"/>
                <w:szCs w:val="20"/>
              </w:rPr>
              <w:t>(</w:t>
            </w:r>
            <w:r>
              <w:rPr>
                <w:rFonts w:ascii="黑体" w:eastAsia="黑体" w:hAnsi="黑体" w:cs="黑体" w:hint="eastAsia"/>
                <w:color w:val="000000"/>
                <w:spacing w:val="37"/>
                <w:kern w:val="0"/>
                <w:sz w:val="22"/>
                <w:szCs w:val="20"/>
              </w:rPr>
              <w:t>人</w:t>
            </w:r>
            <w:r>
              <w:rPr>
                <w:rFonts w:ascii="黑体" w:eastAsia="黑体" w:hAnsi="黑体" w:cs="黑体" w:hint="eastAsia"/>
                <w:color w:val="000000"/>
                <w:spacing w:val="37"/>
                <w:kern w:val="0"/>
                <w:sz w:val="22"/>
                <w:szCs w:val="20"/>
              </w:rPr>
              <w:t>)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8" w:line="237" w:lineRule="auto"/>
              <w:ind w:left="412" w:right="176" w:hanging="219"/>
              <w:jc w:val="center"/>
              <w:rPr>
                <w:rFonts w:ascii="黑体" w:eastAsia="黑体" w:hAnsi="黑体" w:cs="黑体"/>
                <w:spacing w:val="-2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4"/>
                <w:kern w:val="0"/>
                <w:sz w:val="22"/>
                <w:szCs w:val="20"/>
              </w:rPr>
              <w:t>威</w:t>
            </w:r>
            <w:r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2"/>
                <w:szCs w:val="20"/>
              </w:rPr>
              <w:t>胁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8" w:line="237" w:lineRule="auto"/>
              <w:ind w:left="412" w:right="176" w:hanging="219"/>
              <w:jc w:val="center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2"/>
                <w:szCs w:val="20"/>
              </w:rPr>
              <w:t>财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0"/>
              </w:rPr>
              <w:t>产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3" w:lineRule="auto"/>
              <w:ind w:left="108"/>
              <w:jc w:val="center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18"/>
                <w:kern w:val="0"/>
                <w:sz w:val="22"/>
                <w:szCs w:val="20"/>
              </w:rPr>
              <w:t>（</w:t>
            </w:r>
            <w:r>
              <w:rPr>
                <w:rFonts w:ascii="黑体" w:eastAsia="黑体" w:hAnsi="黑体" w:cs="黑体" w:hint="eastAsia"/>
                <w:color w:val="000000"/>
                <w:spacing w:val="-18"/>
                <w:kern w:val="0"/>
                <w:sz w:val="22"/>
                <w:szCs w:val="20"/>
              </w:rPr>
              <w:t>万元</w:t>
            </w:r>
            <w:r>
              <w:rPr>
                <w:rFonts w:ascii="黑体" w:eastAsia="黑体" w:hAnsi="黑体" w:cs="黑体" w:hint="eastAsia"/>
                <w:color w:val="000000"/>
                <w:spacing w:val="-18"/>
                <w:kern w:val="0"/>
                <w:sz w:val="22"/>
                <w:szCs w:val="20"/>
              </w:rPr>
              <w:t>）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20" w:lineRule="exact"/>
              <w:ind w:left="203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7"/>
                <w:kern w:val="0"/>
                <w:sz w:val="22"/>
                <w:szCs w:val="20"/>
              </w:rPr>
              <w:t>稳</w:t>
            </w:r>
            <w:r>
              <w:rPr>
                <w:rFonts w:ascii="黑体" w:eastAsia="黑体" w:hAnsi="黑体" w:cs="黑体" w:hint="eastAsia"/>
                <w:color w:val="000000"/>
                <w:spacing w:val="-5"/>
                <w:kern w:val="0"/>
                <w:sz w:val="22"/>
                <w:szCs w:val="20"/>
              </w:rPr>
              <w:t>定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0"/>
              </w:rPr>
              <w:t>性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242"/>
              <w:rPr>
                <w:rFonts w:ascii="黑体" w:eastAsia="黑体" w:hAnsi="黑体" w:cs="黑体"/>
                <w:spacing w:val="-13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13"/>
                <w:kern w:val="0"/>
                <w:sz w:val="22"/>
                <w:szCs w:val="20"/>
              </w:rPr>
              <w:t>危险性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firstLineChars="100" w:firstLine="206"/>
              <w:rPr>
                <w:rFonts w:ascii="黑体" w:eastAsia="黑体" w:hAnsi="黑体" w:cs="黑体"/>
                <w:spacing w:val="-13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7"/>
                <w:kern w:val="0"/>
                <w:sz w:val="22"/>
                <w:szCs w:val="20"/>
              </w:rPr>
              <w:t xml:space="preserve"> </w:t>
            </w:r>
            <w:r>
              <w:rPr>
                <w:rFonts w:ascii="黑体" w:eastAsia="黑体" w:hAnsi="黑体" w:cs="黑体" w:hint="eastAsia"/>
                <w:color w:val="000000"/>
                <w:spacing w:val="-13"/>
                <w:kern w:val="0"/>
                <w:sz w:val="22"/>
                <w:szCs w:val="20"/>
              </w:rPr>
              <w:t>等级</w:t>
            </w:r>
          </w:p>
        </w:tc>
      </w:tr>
      <w:tr w:rsidR="00F93F7C">
        <w:trPr>
          <w:trHeight w:val="674"/>
          <w:jc w:val="center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278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1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19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32028201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0003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16" w:lineRule="auto"/>
              <w:ind w:left="125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宜兴市张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渚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镇善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卷村勇乐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饭店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44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119.6630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52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31.3062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16" w:lineRule="auto"/>
              <w:ind w:left="233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滑</w:t>
            </w:r>
            <w:r>
              <w:rPr>
                <w:rFonts w:ascii="Times New Roman" w:eastAsia="仿宋_GB2312" w:hAnsi="Times New Roman"/>
                <w:color w:val="000000"/>
                <w:spacing w:val="-6"/>
                <w:kern w:val="0"/>
                <w:sz w:val="22"/>
                <w:szCs w:val="20"/>
              </w:rPr>
              <w:t>坡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429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3"/>
                <w:kern w:val="0"/>
                <w:sz w:val="22"/>
                <w:szCs w:val="20"/>
              </w:rPr>
              <w:t>1</w:t>
            </w:r>
            <w:r>
              <w:rPr>
                <w:rFonts w:ascii="Times New Roman" w:eastAsia="仿宋_GB2312" w:hAnsi="Times New Roman"/>
                <w:color w:val="000000"/>
                <w:spacing w:val="-12"/>
                <w:kern w:val="0"/>
                <w:sz w:val="22"/>
                <w:szCs w:val="20"/>
              </w:rPr>
              <w:t>0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353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00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16" w:lineRule="auto"/>
              <w:ind w:left="208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基本稳定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4" w:line="220" w:lineRule="auto"/>
              <w:ind w:left="517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小</w:t>
            </w:r>
          </w:p>
        </w:tc>
      </w:tr>
      <w:tr w:rsidR="00F93F7C">
        <w:trPr>
          <w:trHeight w:val="674"/>
          <w:jc w:val="center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256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2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19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32028201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0008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6" w:line="218" w:lineRule="auto"/>
              <w:ind w:left="125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宜兴市湖㳇镇竹</w:t>
            </w: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海村战备公路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44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119.7034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52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3"/>
                <w:kern w:val="0"/>
                <w:sz w:val="22"/>
                <w:szCs w:val="20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1.1674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216" w:lineRule="auto"/>
              <w:ind w:left="233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滑</w:t>
            </w:r>
            <w:r>
              <w:rPr>
                <w:rFonts w:ascii="Times New Roman" w:eastAsia="仿宋_GB2312" w:hAnsi="Times New Roman"/>
                <w:color w:val="000000"/>
                <w:spacing w:val="-6"/>
                <w:kern w:val="0"/>
                <w:sz w:val="22"/>
                <w:szCs w:val="20"/>
              </w:rPr>
              <w:t>坡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472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37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9"/>
                <w:kern w:val="0"/>
                <w:sz w:val="22"/>
                <w:szCs w:val="20"/>
              </w:rPr>
              <w:t>1</w:t>
            </w:r>
            <w:r>
              <w:rPr>
                <w:rFonts w:ascii="Times New Roman" w:eastAsia="仿宋_GB2312" w:hAnsi="Times New Roman"/>
                <w:color w:val="000000"/>
                <w:spacing w:val="-8"/>
                <w:kern w:val="0"/>
                <w:sz w:val="22"/>
                <w:szCs w:val="20"/>
              </w:rPr>
              <w:t>00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216" w:lineRule="auto"/>
              <w:ind w:left="208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基本稳定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220" w:lineRule="auto"/>
              <w:ind w:left="517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小</w:t>
            </w:r>
          </w:p>
        </w:tc>
      </w:tr>
      <w:tr w:rsidR="00F93F7C">
        <w:trPr>
          <w:trHeight w:val="674"/>
          <w:jc w:val="center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261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3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19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32028202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0011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6" w:line="218" w:lineRule="auto"/>
              <w:ind w:left="125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宜兴市湖㳇镇邵东村</w:t>
            </w: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邵家段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44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119.7999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52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3"/>
                <w:kern w:val="0"/>
                <w:sz w:val="22"/>
                <w:szCs w:val="20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1.1746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218" w:lineRule="auto"/>
              <w:ind w:left="23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6"/>
                <w:kern w:val="0"/>
                <w:sz w:val="22"/>
                <w:szCs w:val="20"/>
              </w:rPr>
              <w:t>崩</w:t>
            </w: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22"/>
                <w:szCs w:val="20"/>
              </w:rPr>
              <w:t>塌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408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19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412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5"/>
                <w:kern w:val="0"/>
                <w:sz w:val="22"/>
                <w:szCs w:val="20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22"/>
                <w:szCs w:val="20"/>
              </w:rPr>
              <w:t>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216" w:lineRule="auto"/>
              <w:ind w:left="208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基本稳定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216" w:lineRule="auto"/>
              <w:ind w:left="431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7"/>
                <w:kern w:val="0"/>
                <w:sz w:val="22"/>
                <w:szCs w:val="20"/>
              </w:rPr>
              <w:t>中</w:t>
            </w:r>
            <w:r>
              <w:rPr>
                <w:rFonts w:ascii="Times New Roman" w:eastAsia="仿宋_GB2312" w:hAnsi="Times New Roman"/>
                <w:color w:val="000000"/>
                <w:spacing w:val="-16"/>
                <w:kern w:val="0"/>
                <w:sz w:val="22"/>
                <w:szCs w:val="20"/>
              </w:rPr>
              <w:t>等</w:t>
            </w:r>
          </w:p>
        </w:tc>
      </w:tr>
      <w:tr w:rsidR="00F93F7C">
        <w:trPr>
          <w:trHeight w:val="674"/>
          <w:jc w:val="center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255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4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19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32028204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0013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216" w:lineRule="auto"/>
              <w:ind w:left="125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宜兴市丁蜀镇查</w:t>
            </w: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林村岩溶塌陷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44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119.8153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579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1.302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33" w:lineRule="exact"/>
              <w:ind w:left="268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5"/>
                <w:kern w:val="0"/>
                <w:position w:val="3"/>
                <w:sz w:val="17"/>
                <w:szCs w:val="17"/>
              </w:rPr>
              <w:t>岩</w:t>
            </w:r>
            <w:r>
              <w:rPr>
                <w:rFonts w:ascii="Times New Roman" w:eastAsia="仿宋_GB2312" w:hAnsi="Times New Roman"/>
                <w:color w:val="000000"/>
                <w:spacing w:val="4"/>
                <w:kern w:val="0"/>
                <w:position w:val="3"/>
                <w:sz w:val="17"/>
                <w:szCs w:val="17"/>
              </w:rPr>
              <w:t>溶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5" w:lineRule="auto"/>
              <w:ind w:left="270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4"/>
                <w:kern w:val="0"/>
                <w:sz w:val="17"/>
                <w:szCs w:val="17"/>
              </w:rPr>
              <w:t>塌</w:t>
            </w:r>
            <w:r>
              <w:rPr>
                <w:rFonts w:ascii="Times New Roman" w:eastAsia="仿宋_GB2312" w:hAnsi="Times New Roman"/>
                <w:color w:val="000000"/>
                <w:spacing w:val="3"/>
                <w:kern w:val="0"/>
                <w:sz w:val="17"/>
                <w:szCs w:val="17"/>
              </w:rPr>
              <w:t>陷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429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3"/>
                <w:kern w:val="0"/>
                <w:sz w:val="22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353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00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216" w:lineRule="auto"/>
              <w:ind w:firstLineChars="100" w:firstLine="206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稳定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216" w:lineRule="auto"/>
              <w:ind w:left="431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小</w:t>
            </w:r>
          </w:p>
        </w:tc>
      </w:tr>
      <w:tr w:rsidR="00F93F7C">
        <w:trPr>
          <w:trHeight w:val="675"/>
          <w:jc w:val="center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8" w:line="184" w:lineRule="auto"/>
              <w:ind w:left="262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5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19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32028204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0014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0" w:line="216" w:lineRule="auto"/>
              <w:ind w:left="125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宜兴市丁蜀镇白泥场</w:t>
            </w: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煤矿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44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119.8858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52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31.2476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33" w:lineRule="exact"/>
              <w:ind w:left="264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position w:val="4"/>
                <w:sz w:val="17"/>
                <w:szCs w:val="17"/>
              </w:rPr>
              <w:t>采空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5" w:lineRule="auto"/>
              <w:ind w:left="270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4"/>
                <w:kern w:val="0"/>
                <w:sz w:val="17"/>
                <w:szCs w:val="17"/>
              </w:rPr>
              <w:t>塌</w:t>
            </w:r>
            <w:r>
              <w:rPr>
                <w:rFonts w:ascii="Times New Roman" w:eastAsia="仿宋_GB2312" w:hAnsi="Times New Roman"/>
                <w:color w:val="000000"/>
                <w:spacing w:val="3"/>
                <w:kern w:val="0"/>
                <w:sz w:val="17"/>
                <w:szCs w:val="17"/>
              </w:rPr>
              <w:t>陷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467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9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353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00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0" w:line="216" w:lineRule="auto"/>
              <w:ind w:left="208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基本稳定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0" w:line="220" w:lineRule="auto"/>
              <w:ind w:left="517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小</w:t>
            </w:r>
          </w:p>
        </w:tc>
      </w:tr>
      <w:tr w:rsidR="00F93F7C">
        <w:trPr>
          <w:trHeight w:val="675"/>
          <w:jc w:val="center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7" w:line="187" w:lineRule="auto"/>
              <w:ind w:left="261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6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7" w:line="187" w:lineRule="auto"/>
              <w:ind w:left="19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32028204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0015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216" w:lineRule="auto"/>
              <w:ind w:left="125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宜兴市丁蜀镇黄龙</w:t>
            </w: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山陶土矿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7" w:line="187" w:lineRule="auto"/>
              <w:ind w:left="44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119.8393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7" w:line="187" w:lineRule="auto"/>
              <w:ind w:left="52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31.2645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36" w:lineRule="exact"/>
              <w:ind w:left="264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position w:val="4"/>
                <w:sz w:val="17"/>
                <w:szCs w:val="17"/>
              </w:rPr>
              <w:t>采空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5" w:lineRule="auto"/>
              <w:ind w:left="270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4"/>
                <w:kern w:val="0"/>
                <w:sz w:val="17"/>
                <w:szCs w:val="17"/>
              </w:rPr>
              <w:t>塌</w:t>
            </w:r>
            <w:r>
              <w:rPr>
                <w:rFonts w:ascii="Times New Roman" w:eastAsia="仿宋_GB2312" w:hAnsi="Times New Roman"/>
                <w:color w:val="000000"/>
                <w:spacing w:val="3"/>
                <w:kern w:val="0"/>
                <w:sz w:val="17"/>
                <w:szCs w:val="17"/>
              </w:rPr>
              <w:t>陷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7" w:line="187" w:lineRule="auto"/>
              <w:ind w:left="467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9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7" w:line="187" w:lineRule="auto"/>
              <w:ind w:left="357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22"/>
                <w:szCs w:val="20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00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0" w:line="216" w:lineRule="auto"/>
              <w:ind w:left="208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基本稳定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220" w:lineRule="auto"/>
              <w:ind w:left="517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小</w:t>
            </w:r>
          </w:p>
        </w:tc>
      </w:tr>
      <w:tr w:rsidR="00F93F7C">
        <w:trPr>
          <w:trHeight w:val="675"/>
          <w:jc w:val="center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9" w:line="184" w:lineRule="auto"/>
              <w:ind w:left="26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7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6" w:line="187" w:lineRule="auto"/>
              <w:ind w:left="19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32028204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0016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216" w:lineRule="auto"/>
              <w:ind w:left="125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宜兴市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丁蜀镇川埠煤矿</w:t>
            </w:r>
            <w:proofErr w:type="gramEnd"/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6" w:line="187" w:lineRule="auto"/>
              <w:ind w:left="44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119.8006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6" w:line="187" w:lineRule="auto"/>
              <w:ind w:left="52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31.2667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233" w:lineRule="exact"/>
              <w:ind w:left="264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position w:val="4"/>
                <w:sz w:val="17"/>
                <w:szCs w:val="17"/>
              </w:rPr>
              <w:t>采空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5" w:lineRule="auto"/>
              <w:ind w:left="270"/>
              <w:jc w:val="left"/>
              <w:rPr>
                <w:rFonts w:ascii="Times New Roman" w:eastAsia="仿宋_GB2312" w:hAnsi="Times New Roman"/>
                <w:kern w:val="0"/>
                <w:sz w:val="17"/>
                <w:szCs w:val="17"/>
              </w:rPr>
            </w:pPr>
            <w:r>
              <w:rPr>
                <w:rFonts w:ascii="Times New Roman" w:eastAsia="仿宋_GB2312" w:hAnsi="Times New Roman"/>
                <w:color w:val="000000"/>
                <w:spacing w:val="4"/>
                <w:kern w:val="0"/>
                <w:sz w:val="17"/>
                <w:szCs w:val="17"/>
              </w:rPr>
              <w:t>塌</w:t>
            </w:r>
            <w:r>
              <w:rPr>
                <w:rFonts w:ascii="Times New Roman" w:eastAsia="仿宋_GB2312" w:hAnsi="Times New Roman"/>
                <w:color w:val="000000"/>
                <w:spacing w:val="3"/>
                <w:kern w:val="0"/>
                <w:sz w:val="17"/>
                <w:szCs w:val="17"/>
              </w:rPr>
              <w:t>陷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6" w:line="187" w:lineRule="auto"/>
              <w:ind w:left="467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9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6" w:line="187" w:lineRule="auto"/>
              <w:ind w:left="357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22"/>
                <w:szCs w:val="20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00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216" w:lineRule="auto"/>
              <w:ind w:left="208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基本稳定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220" w:lineRule="auto"/>
              <w:ind w:left="517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小</w:t>
            </w:r>
          </w:p>
        </w:tc>
      </w:tr>
      <w:tr w:rsidR="00F93F7C">
        <w:trPr>
          <w:trHeight w:val="675"/>
          <w:jc w:val="center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265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8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19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32028202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0017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44" w:lineRule="auto"/>
              <w:ind w:left="110" w:right="103" w:firstLine="15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22"/>
                <w:szCs w:val="20"/>
              </w:rPr>
              <w:t>宜兴市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22"/>
                <w:szCs w:val="20"/>
              </w:rPr>
              <w:t>芳桥孝候路忠孝园孝候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殿后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44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119.9306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52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31.4149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0" w:line="218" w:lineRule="auto"/>
              <w:ind w:left="23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6"/>
                <w:kern w:val="0"/>
                <w:sz w:val="22"/>
                <w:szCs w:val="20"/>
              </w:rPr>
              <w:t>崩</w:t>
            </w: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22"/>
                <w:szCs w:val="20"/>
              </w:rPr>
              <w:t>塌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463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41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5"/>
                <w:kern w:val="0"/>
                <w:sz w:val="22"/>
                <w:szCs w:val="20"/>
              </w:rPr>
              <w:t>50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0" w:line="216" w:lineRule="auto"/>
              <w:ind w:left="208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基本稳定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0" w:line="220" w:lineRule="auto"/>
              <w:ind w:left="517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小</w:t>
            </w:r>
          </w:p>
        </w:tc>
      </w:tr>
      <w:tr w:rsidR="00F93F7C">
        <w:trPr>
          <w:trHeight w:val="677"/>
          <w:jc w:val="center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7" w:line="187" w:lineRule="auto"/>
              <w:ind w:left="261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9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7" w:line="187" w:lineRule="auto"/>
              <w:ind w:left="19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32028202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0019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218" w:lineRule="auto"/>
              <w:ind w:left="125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22"/>
                <w:szCs w:val="20"/>
              </w:rPr>
              <w:t>宜</w:t>
            </w: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兴</w:t>
            </w: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市湖㳇镇福音堂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7" w:line="187" w:lineRule="auto"/>
              <w:ind w:left="44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119.7988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7" w:line="187" w:lineRule="auto"/>
              <w:ind w:left="52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31.2344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218" w:lineRule="auto"/>
              <w:ind w:left="23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6"/>
                <w:kern w:val="0"/>
                <w:sz w:val="22"/>
                <w:szCs w:val="20"/>
              </w:rPr>
              <w:t>崩</w:t>
            </w: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22"/>
                <w:szCs w:val="20"/>
              </w:rPr>
              <w:t>塌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7" w:line="187" w:lineRule="auto"/>
              <w:ind w:left="467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7" w:line="187" w:lineRule="auto"/>
              <w:ind w:left="37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9"/>
                <w:kern w:val="0"/>
                <w:sz w:val="22"/>
                <w:szCs w:val="20"/>
              </w:rPr>
              <w:t>1</w:t>
            </w:r>
            <w:r>
              <w:rPr>
                <w:rFonts w:ascii="Times New Roman" w:eastAsia="仿宋_GB2312" w:hAnsi="Times New Roman"/>
                <w:color w:val="000000"/>
                <w:spacing w:val="-8"/>
                <w:kern w:val="0"/>
                <w:sz w:val="22"/>
                <w:szCs w:val="20"/>
              </w:rPr>
              <w:t>00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不稳定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220" w:lineRule="auto"/>
              <w:ind w:firstLineChars="200" w:firstLine="372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7"/>
                <w:kern w:val="0"/>
                <w:sz w:val="22"/>
                <w:szCs w:val="20"/>
              </w:rPr>
              <w:t>中</w:t>
            </w:r>
            <w:r>
              <w:rPr>
                <w:rFonts w:ascii="Times New Roman" w:eastAsia="仿宋_GB2312" w:hAnsi="Times New Roman"/>
                <w:color w:val="000000"/>
                <w:spacing w:val="-16"/>
                <w:kern w:val="0"/>
                <w:sz w:val="22"/>
                <w:szCs w:val="20"/>
              </w:rPr>
              <w:t>等</w:t>
            </w:r>
          </w:p>
        </w:tc>
      </w:tr>
    </w:tbl>
    <w:p w:rsidR="00F93F7C" w:rsidRDefault="00F93F7C">
      <w:pPr>
        <w:widowControl/>
        <w:kinsoku w:val="0"/>
        <w:autoSpaceDE w:val="0"/>
        <w:autoSpaceDN w:val="0"/>
        <w:adjustRightInd w:val="0"/>
        <w:snapToGrid w:val="0"/>
        <w:jc w:val="left"/>
        <w:rPr>
          <w:rFonts w:ascii="Times New Roman" w:eastAsia="仿宋_GB2312" w:hAnsi="Times New Roman"/>
        </w:rPr>
      </w:pPr>
    </w:p>
    <w:p w:rsidR="00F93F7C" w:rsidRDefault="00F93F7C">
      <w:pPr>
        <w:rPr>
          <w:rFonts w:ascii="Times New Roman" w:eastAsia="仿宋_GB2312" w:hAnsi="Times New Roman"/>
          <w:snapToGrid w:val="0"/>
          <w:color w:val="000000"/>
          <w:szCs w:val="21"/>
        </w:rPr>
        <w:sectPr w:rsidR="00F93F7C">
          <w:footerReference w:type="even" r:id="rId9"/>
          <w:footerReference w:type="default" r:id="rId10"/>
          <w:pgSz w:w="16839" w:h="11915" w:orient="landscape"/>
          <w:pgMar w:top="1474" w:right="1474" w:bottom="1474" w:left="1473" w:header="1" w:footer="982" w:gutter="0"/>
          <w:cols w:space="425"/>
          <w:docGrid w:type="lines" w:linePitch="312"/>
        </w:sectPr>
      </w:pPr>
    </w:p>
    <w:p w:rsidR="00F93F7C" w:rsidRDefault="00F93F7C">
      <w:pPr>
        <w:widowControl/>
        <w:kinsoku w:val="0"/>
        <w:autoSpaceDE w:val="0"/>
        <w:autoSpaceDN w:val="0"/>
        <w:adjustRightInd w:val="0"/>
        <w:snapToGrid w:val="0"/>
        <w:spacing w:line="93" w:lineRule="exact"/>
        <w:jc w:val="left"/>
        <w:rPr>
          <w:rFonts w:ascii="Times New Roman" w:eastAsia="仿宋_GB2312" w:hAnsi="Times New Roman"/>
        </w:rPr>
      </w:pPr>
    </w:p>
    <w:tbl>
      <w:tblPr>
        <w:tblStyle w:val="TableNormal"/>
        <w:tblW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618"/>
        <w:gridCol w:w="1689"/>
        <w:gridCol w:w="3173"/>
        <w:gridCol w:w="1661"/>
        <w:gridCol w:w="1748"/>
        <w:gridCol w:w="879"/>
        <w:gridCol w:w="1027"/>
        <w:gridCol w:w="1027"/>
        <w:gridCol w:w="825"/>
        <w:gridCol w:w="1238"/>
      </w:tblGrid>
      <w:tr w:rsidR="00F93F7C">
        <w:trPr>
          <w:trHeight w:val="674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222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3"/>
                <w:kern w:val="0"/>
                <w:sz w:val="22"/>
                <w:szCs w:val="20"/>
              </w:rPr>
              <w:t>10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left="193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32028202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0020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16" w:lineRule="auto"/>
              <w:ind w:left="125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22"/>
                <w:szCs w:val="20"/>
              </w:rPr>
              <w:t>宜</w:t>
            </w: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兴市张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渚镇紫晶路</w:t>
            </w:r>
            <w:proofErr w:type="gramEnd"/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44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119.6546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52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31.2843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4" w:line="218" w:lineRule="auto"/>
              <w:ind w:left="23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6"/>
                <w:kern w:val="0"/>
                <w:sz w:val="22"/>
                <w:szCs w:val="20"/>
              </w:rPr>
              <w:t>崩</w:t>
            </w: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22"/>
                <w:szCs w:val="20"/>
              </w:rPr>
              <w:t>塌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467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3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353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00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不稳定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16" w:lineRule="auto"/>
              <w:ind w:left="431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7"/>
                <w:kern w:val="0"/>
                <w:sz w:val="22"/>
                <w:szCs w:val="20"/>
              </w:rPr>
              <w:t>中</w:t>
            </w:r>
            <w:r>
              <w:rPr>
                <w:rFonts w:ascii="Times New Roman" w:eastAsia="仿宋_GB2312" w:hAnsi="Times New Roman"/>
                <w:color w:val="000000"/>
                <w:spacing w:val="-16"/>
                <w:kern w:val="0"/>
                <w:sz w:val="22"/>
                <w:szCs w:val="20"/>
              </w:rPr>
              <w:t>等</w:t>
            </w:r>
          </w:p>
        </w:tc>
      </w:tr>
      <w:tr w:rsidR="00F93F7C">
        <w:trPr>
          <w:trHeight w:val="674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222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3"/>
                <w:kern w:val="0"/>
                <w:sz w:val="22"/>
                <w:szCs w:val="20"/>
              </w:rPr>
              <w:t>11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left="193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32028201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0021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216" w:lineRule="auto"/>
              <w:ind w:left="125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宜兴市环科园南岳</w:t>
            </w: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村东岳庵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44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119.7574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3" w:line="187" w:lineRule="auto"/>
              <w:ind w:left="52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31.3324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218" w:lineRule="auto"/>
              <w:ind w:left="23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6"/>
                <w:kern w:val="0"/>
                <w:sz w:val="22"/>
                <w:szCs w:val="20"/>
              </w:rPr>
              <w:t>崩</w:t>
            </w: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22"/>
                <w:szCs w:val="20"/>
              </w:rPr>
              <w:t>塌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467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3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41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5"/>
                <w:kern w:val="0"/>
                <w:sz w:val="22"/>
                <w:szCs w:val="20"/>
              </w:rPr>
              <w:t>50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仿宋_GB2312" w:hAnsi="Times New Roman"/>
                <w:spacing w:val="-7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基本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稳定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220" w:lineRule="auto"/>
              <w:ind w:left="517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小</w:t>
            </w:r>
          </w:p>
        </w:tc>
      </w:tr>
      <w:tr w:rsidR="00F93F7C">
        <w:trPr>
          <w:trHeight w:val="674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222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3"/>
                <w:kern w:val="0"/>
                <w:sz w:val="22"/>
                <w:szCs w:val="20"/>
              </w:rPr>
              <w:t>12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left="193"/>
              <w:rPr>
                <w:rFonts w:ascii="Times New Roman" w:eastAsia="仿宋_GB2312" w:hAnsi="Times New Roman"/>
                <w:spacing w:val="-1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320282020022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2" w:line="247" w:lineRule="auto"/>
              <w:ind w:left="112" w:right="105" w:firstLine="13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proofErr w:type="gramStart"/>
            <w:r>
              <w:rPr>
                <w:rFonts w:ascii="Times New Roman" w:eastAsia="仿宋_GB2312" w:hAnsi="Times New Roman"/>
                <w:color w:val="000000"/>
                <w:spacing w:val="11"/>
                <w:kern w:val="0"/>
                <w:sz w:val="22"/>
                <w:szCs w:val="20"/>
              </w:rPr>
              <w:t>宜</w:t>
            </w:r>
            <w:r>
              <w:rPr>
                <w:rFonts w:ascii="Times New Roman" w:eastAsia="仿宋_GB2312" w:hAnsi="Times New Roman"/>
                <w:color w:val="000000"/>
                <w:spacing w:val="8"/>
                <w:kern w:val="0"/>
                <w:sz w:val="22"/>
                <w:szCs w:val="20"/>
              </w:rPr>
              <w:t>兴市杨巷镇</w:t>
            </w:r>
            <w:proofErr w:type="gramEnd"/>
            <w:r>
              <w:rPr>
                <w:rFonts w:ascii="Times New Roman" w:eastAsia="仿宋_GB2312" w:hAnsi="Times New Roman"/>
                <w:noProof/>
                <w:color w:val="000000"/>
                <w:kern w:val="0"/>
                <w:position w:val="-3"/>
                <w:sz w:val="22"/>
                <w:szCs w:val="20"/>
              </w:rPr>
              <w:drawing>
                <wp:inline distT="0" distB="0" distL="114300" distR="114300">
                  <wp:extent cx="123825" cy="142875"/>
                  <wp:effectExtent l="0" t="0" r="9525" b="9525"/>
                  <wp:docPr id="2" name="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8"/>
                <w:kern w:val="0"/>
                <w:sz w:val="22"/>
                <w:szCs w:val="20"/>
              </w:rPr>
              <w:t>山润坤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8"/>
                <w:kern w:val="0"/>
                <w:sz w:val="22"/>
                <w:szCs w:val="20"/>
              </w:rPr>
              <w:t>牧业生</w:t>
            </w:r>
            <w:r>
              <w:rPr>
                <w:rFonts w:ascii="Times New Roman" w:eastAsia="仿宋_GB2312" w:hAnsi="Times New Roman"/>
                <w:color w:val="000000"/>
                <w:spacing w:val="-2"/>
                <w:kern w:val="0"/>
                <w:sz w:val="22"/>
                <w:szCs w:val="20"/>
              </w:rPr>
              <w:t>猪养殖</w:t>
            </w: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场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44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119.5680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524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31.5067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218" w:lineRule="auto"/>
              <w:ind w:left="230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6"/>
                <w:kern w:val="0"/>
                <w:sz w:val="22"/>
                <w:szCs w:val="20"/>
              </w:rPr>
              <w:t>崩</w:t>
            </w: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22"/>
                <w:szCs w:val="20"/>
              </w:rPr>
              <w:t>塌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467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414"/>
              <w:jc w:val="left"/>
              <w:rPr>
                <w:rFonts w:ascii="Times New Roman" w:eastAsia="仿宋_GB2312" w:hAnsi="Times New Roman"/>
                <w:spacing w:val="-5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5"/>
                <w:kern w:val="0"/>
                <w:sz w:val="22"/>
                <w:szCs w:val="20"/>
              </w:rPr>
              <w:t>100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仿宋_GB2312" w:hAnsi="Times New Roman"/>
                <w:spacing w:val="-7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基本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稳定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220" w:lineRule="auto"/>
              <w:ind w:left="517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小</w:t>
            </w:r>
          </w:p>
        </w:tc>
      </w:tr>
      <w:tr w:rsidR="00F93F7C">
        <w:trPr>
          <w:trHeight w:val="680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187" w:lineRule="auto"/>
              <w:ind w:left="222"/>
              <w:rPr>
                <w:rFonts w:ascii="Times New Roman" w:eastAsia="仿宋_GB2312" w:hAnsi="Times New Roman"/>
                <w:spacing w:val="-13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3"/>
                <w:kern w:val="0"/>
                <w:sz w:val="22"/>
                <w:szCs w:val="20"/>
              </w:rPr>
              <w:t>13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left="193"/>
              <w:rPr>
                <w:rFonts w:ascii="Times New Roman" w:eastAsia="仿宋_GB2312" w:hAnsi="Times New Roman"/>
                <w:spacing w:val="-1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320282020024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47" w:lineRule="auto"/>
              <w:ind w:left="105" w:right="105" w:firstLine="20"/>
              <w:rPr>
                <w:rFonts w:ascii="Times New Roman" w:eastAsia="仿宋_GB2312" w:hAnsi="Times New Roman"/>
                <w:spacing w:val="6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22"/>
                <w:szCs w:val="20"/>
              </w:rPr>
              <w:t>宜兴市太华镇桥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22"/>
                <w:szCs w:val="20"/>
              </w:rPr>
              <w:t>涯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22"/>
                <w:szCs w:val="20"/>
              </w:rPr>
              <w:t>村破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22"/>
                <w:szCs w:val="20"/>
              </w:rPr>
              <w:t>岕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22"/>
                <w:szCs w:val="20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spacing w:val="6"/>
                <w:kern w:val="0"/>
                <w:sz w:val="22"/>
                <w:szCs w:val="20"/>
              </w:rPr>
              <w:t>号三洲人家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47" w:lineRule="auto"/>
              <w:ind w:right="105" w:firstLineChars="200" w:firstLine="428"/>
              <w:rPr>
                <w:rFonts w:ascii="Times New Roman" w:eastAsia="仿宋_GB2312" w:hAnsi="Times New Roman"/>
                <w:spacing w:val="6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3"/>
                <w:kern w:val="0"/>
                <w:sz w:val="22"/>
                <w:szCs w:val="20"/>
              </w:rPr>
              <w:t>119.6156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 w:rsidP="00581B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47" w:lineRule="auto"/>
              <w:ind w:left="105" w:right="105" w:firstLineChars="209" w:firstLine="456"/>
              <w:rPr>
                <w:rFonts w:ascii="Times New Roman" w:eastAsia="仿宋_GB2312" w:hAnsi="Times New Roman"/>
                <w:spacing w:val="6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1"/>
                <w:kern w:val="0"/>
                <w:sz w:val="22"/>
                <w:szCs w:val="20"/>
              </w:rPr>
              <w:t>31.1414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47" w:lineRule="auto"/>
              <w:ind w:right="105" w:firstLineChars="100" w:firstLine="208"/>
              <w:rPr>
                <w:rFonts w:ascii="Times New Roman" w:eastAsia="仿宋_GB2312" w:hAnsi="Times New Roman"/>
                <w:spacing w:val="6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6"/>
                <w:kern w:val="0"/>
                <w:sz w:val="22"/>
                <w:szCs w:val="20"/>
              </w:rPr>
              <w:t>崩</w:t>
            </w:r>
            <w:r>
              <w:rPr>
                <w:rFonts w:ascii="Times New Roman" w:eastAsia="仿宋_GB2312" w:hAnsi="Times New Roman"/>
                <w:color w:val="000000"/>
                <w:spacing w:val="-4"/>
                <w:kern w:val="0"/>
                <w:sz w:val="22"/>
                <w:szCs w:val="20"/>
              </w:rPr>
              <w:t>塌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jc w:val="center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3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2" w:line="187" w:lineRule="auto"/>
              <w:ind w:left="414"/>
              <w:jc w:val="left"/>
              <w:rPr>
                <w:rFonts w:ascii="Times New Roman" w:eastAsia="仿宋_GB2312" w:hAnsi="Times New Roman"/>
                <w:spacing w:val="-5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5"/>
                <w:kern w:val="0"/>
                <w:sz w:val="22"/>
                <w:szCs w:val="20"/>
              </w:rPr>
              <w:t>100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Chars="100" w:firstLine="206"/>
              <w:rPr>
                <w:rFonts w:ascii="Times New Roman" w:eastAsia="仿宋_GB2312" w:hAnsi="Times New Roman"/>
                <w:spacing w:val="-7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基本</w:t>
            </w:r>
          </w:p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Chars="100" w:firstLine="206"/>
              <w:rPr>
                <w:rFonts w:ascii="Times New Roman" w:eastAsia="仿宋_GB2312" w:hAnsi="Times New Roman"/>
                <w:b/>
                <w:bCs/>
                <w:kern w:val="0"/>
                <w:sz w:val="22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pacing w:val="-7"/>
                <w:kern w:val="0"/>
                <w:sz w:val="22"/>
                <w:szCs w:val="20"/>
              </w:rPr>
              <w:t>稳定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3F7C" w:rsidRDefault="004E1E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220" w:lineRule="auto"/>
              <w:ind w:left="517"/>
              <w:jc w:val="left"/>
              <w:rPr>
                <w:rFonts w:ascii="Times New Roman" w:eastAsia="仿宋_GB2312" w:hAnsi="Times New Roman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0"/>
              </w:rPr>
              <w:t>小</w:t>
            </w:r>
          </w:p>
        </w:tc>
      </w:tr>
    </w:tbl>
    <w:p w:rsidR="00F93F7C" w:rsidRDefault="00F93F7C">
      <w:pPr>
        <w:rPr>
          <w:rFonts w:ascii="Times New Roman" w:hAnsi="Times New Roman"/>
        </w:rPr>
      </w:pPr>
    </w:p>
    <w:p w:rsidR="00F93F7C" w:rsidRDefault="00F93F7C">
      <w:pPr>
        <w:rPr>
          <w:rFonts w:ascii="Times New Roman" w:hAnsi="Times New Roman"/>
        </w:rPr>
      </w:pPr>
    </w:p>
    <w:p w:rsidR="00F93F7C" w:rsidRDefault="00F93F7C">
      <w:pPr>
        <w:rPr>
          <w:rFonts w:ascii="Times New Roman" w:hAnsi="Times New Roman"/>
        </w:rPr>
      </w:pPr>
    </w:p>
    <w:p w:rsidR="00F93F7C" w:rsidRDefault="00F93F7C">
      <w:pPr>
        <w:rPr>
          <w:rFonts w:ascii="Times New Roman" w:hAnsi="Times New Roman"/>
        </w:rPr>
      </w:pPr>
    </w:p>
    <w:p w:rsidR="00F93F7C" w:rsidRDefault="00F93F7C">
      <w:pPr>
        <w:rPr>
          <w:rFonts w:ascii="Times New Roman" w:hAnsi="Times New Roman"/>
        </w:rPr>
      </w:pPr>
    </w:p>
    <w:p w:rsidR="00F93F7C" w:rsidRDefault="00F93F7C">
      <w:pPr>
        <w:rPr>
          <w:rFonts w:ascii="Times New Roman" w:hAnsi="Times New Roman"/>
        </w:rPr>
      </w:pPr>
    </w:p>
    <w:p w:rsidR="00F93F7C" w:rsidRDefault="00F93F7C">
      <w:pPr>
        <w:rPr>
          <w:rFonts w:ascii="Times New Roman" w:hAnsi="Times New Roman"/>
        </w:rPr>
      </w:pPr>
    </w:p>
    <w:p w:rsidR="00F93F7C" w:rsidRDefault="00F93F7C">
      <w:pPr>
        <w:rPr>
          <w:rFonts w:ascii="Times New Roman" w:hAnsi="Times New Roman"/>
        </w:rPr>
      </w:pPr>
    </w:p>
    <w:p w:rsidR="00F93F7C" w:rsidRDefault="00F93F7C">
      <w:pPr>
        <w:rPr>
          <w:rFonts w:ascii="Times New Roman" w:hAnsi="Times New Roman"/>
        </w:rPr>
        <w:sectPr w:rsidR="00F93F7C">
          <w:footerReference w:type="even" r:id="rId12"/>
          <w:footerReference w:type="default" r:id="rId13"/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:rsidR="00F93F7C" w:rsidRDefault="00F93F7C" w:rsidP="00581B56">
      <w:pPr>
        <w:pBdr>
          <w:bottom w:val="single" w:sz="6" w:space="1" w:color="auto"/>
        </w:pBdr>
        <w:spacing w:line="280" w:lineRule="exact"/>
        <w:rPr>
          <w:rFonts w:ascii="仿宋_GB2312" w:eastAsia="仿宋_GB2312" w:hAnsi="仿宋_GB2312" w:cs="仿宋_GB2312"/>
          <w:sz w:val="28"/>
          <w:szCs w:val="28"/>
        </w:rPr>
      </w:pPr>
    </w:p>
    <w:sectPr w:rsidR="00F93F7C" w:rsidSect="00F93F7C">
      <w:footerReference w:type="even" r:id="rId14"/>
      <w:footerReference w:type="default" r:id="rId15"/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E2D" w:rsidRDefault="004E1E2D" w:rsidP="00F93F7C">
      <w:r>
        <w:separator/>
      </w:r>
    </w:p>
  </w:endnote>
  <w:endnote w:type="continuationSeparator" w:id="0">
    <w:p w:rsidR="004E1E2D" w:rsidRDefault="004E1E2D" w:rsidP="00F93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7C" w:rsidRDefault="00F93F7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7/4Ej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/v/gSN0CAAAmBgAADgAAAAAAAAABACAAAAAfAQAAZHJzL2Uyb0RvYy54bWxQSwUG&#10;AAAAAAYABgBZAQAAbgYAAAAA&#10;" filled="f" stroked="f" strokeweight=".5pt">
          <v:textbox style="mso-fit-shape-to-text:t" inset="0,0,0,0">
            <w:txbxContent>
              <w:p w:rsidR="00F93F7C" w:rsidRDefault="00F93F7C">
                <w:pPr>
                  <w:pStyle w:val="a4"/>
                </w:pPr>
                <w:r>
                  <w:fldChar w:fldCharType="begin"/>
                </w:r>
                <w:r w:rsidR="004E1E2D">
                  <w:instrText xml:space="preserve"> PAGE  \* MERGEFORMAT </w:instrText>
                </w:r>
                <w:r>
                  <w:fldChar w:fldCharType="separate"/>
                </w:r>
                <w:r w:rsidR="00581B5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7C" w:rsidRDefault="00F93F7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RbjTbd0CAAAmBgAADgAAAAAAAAABACAAAAAfAQAAZHJzL2Uyb0RvYy54bWxQSwUG&#10;AAAAAAYABgBZAQAAbgYAAAAA&#10;" filled="f" stroked="f" strokeweight=".5pt">
          <v:textbox style="mso-fit-shape-to-text:t" inset="0,0,0,0">
            <w:txbxContent>
              <w:p w:rsidR="00F93F7C" w:rsidRDefault="00F93F7C">
                <w:pPr>
                  <w:pStyle w:val="a4"/>
                </w:pPr>
                <w:r>
                  <w:fldChar w:fldCharType="begin"/>
                </w:r>
                <w:r w:rsidR="004E1E2D">
                  <w:instrText xml:space="preserve"> PAGE  \* MERGEFORMAT </w:instrText>
                </w:r>
                <w:r>
                  <w:fldChar w:fldCharType="separate"/>
                </w:r>
                <w:r w:rsidR="00581B5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7C" w:rsidRDefault="00F93F7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0;margin-top:0;width:2in;height:2in;z-index:251662336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hwhgL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iHCGAt0CAAAmBgAADgAAAAAAAAABACAAAAAfAQAAZHJzL2Uyb0RvYy54bWxQSwUG&#10;AAAAAAYABgBZAQAAbgYAAAAA&#10;" filled="f" stroked="f" strokeweight=".5pt">
          <v:textbox style="mso-fit-shape-to-text:t" inset="0,0,0,0">
            <w:txbxContent>
              <w:p w:rsidR="00F93F7C" w:rsidRDefault="00F93F7C">
                <w:pPr>
                  <w:pStyle w:val="a4"/>
                </w:pPr>
                <w:r>
                  <w:fldChar w:fldCharType="begin"/>
                </w:r>
                <w:r w:rsidR="004E1E2D">
                  <w:instrText xml:space="preserve"> PAGE  \* MERGEFORMAT </w:instrText>
                </w:r>
                <w:r>
                  <w:fldChar w:fldCharType="separate"/>
                </w:r>
                <w:r w:rsidR="00581B56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7C" w:rsidRDefault="00F93F7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jA3uLeAgAAJg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KjA3uLeAgAAJgYAAA4AAAAAAAAAAQAgAAAAHwEAAGRycy9lMm9Eb2MueG1sUEsF&#10;BgAAAAAGAAYAWQEAAG8GAAAAAA==&#10;" filled="f" stroked="f" strokeweight=".5pt">
          <v:textbox style="mso-fit-shape-to-text:t" inset="0,0,0,0">
            <w:txbxContent>
              <w:p w:rsidR="00F93F7C" w:rsidRDefault="00F93F7C">
                <w:pPr>
                  <w:pStyle w:val="a4"/>
                </w:pPr>
                <w:r>
                  <w:fldChar w:fldCharType="begin"/>
                </w:r>
                <w:r w:rsidR="004E1E2D">
                  <w:instrText xml:space="preserve"> PAGE  \* MERGEFORMAT </w:instrText>
                </w:r>
                <w:r>
                  <w:fldChar w:fldCharType="separate"/>
                </w:r>
                <w:r w:rsidR="004E1E2D"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7C" w:rsidRDefault="00F93F7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2in;height:2in;z-index:25166438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Ii43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ZQiLjd0CAAAmBgAADgAAAAAAAAABACAAAAAfAQAAZHJzL2Uyb0RvYy54bWxQSwUG&#10;AAAAAAYABgBZAQAAbgYAAAAA&#10;" filled="f" stroked="f" strokeweight=".5pt">
          <v:textbox style="mso-fit-shape-to-text:t" inset="0,0,0,0">
            <w:txbxContent>
              <w:p w:rsidR="00F93F7C" w:rsidRDefault="00F93F7C">
                <w:pPr>
                  <w:pStyle w:val="a4"/>
                </w:pPr>
                <w:r>
                  <w:fldChar w:fldCharType="begin"/>
                </w:r>
                <w:r w:rsidR="004E1E2D">
                  <w:instrText xml:space="preserve"> PAGE  \* MERGEFORMAT </w:instrText>
                </w:r>
                <w:r>
                  <w:fldChar w:fldCharType="separate"/>
                </w:r>
                <w:r w:rsidR="004E1E2D"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7C" w:rsidRDefault="00F93F7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0;margin-top:0;width:2in;height:2in;z-index:25166336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5PuKjdAgAAJgYAAA4AAABkcnMvZTJvRG9jLnhtbK1US27bMBDdF+gd&#10;CO4VSY7s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3k+4qN0CAAAmBgAADgAAAAAAAAABACAAAAAfAQAAZHJzL2Uyb0RvYy54bWxQSwUG&#10;AAAAAAYABgBZAQAAbgYAAAAA&#10;" filled="f" stroked="f" strokeweight=".5pt">
          <v:textbox style="mso-fit-shape-to-text:t" inset="0,0,0,0">
            <w:txbxContent>
              <w:p w:rsidR="00F93F7C" w:rsidRDefault="00F93F7C">
                <w:pPr>
                  <w:pStyle w:val="a4"/>
                </w:pPr>
                <w:r>
                  <w:fldChar w:fldCharType="begin"/>
                </w:r>
                <w:r w:rsidR="004E1E2D">
                  <w:instrText xml:space="preserve"> PAGE  \* MERGEFORMAT </w:instrText>
                </w:r>
                <w:r>
                  <w:fldChar w:fldCharType="separate"/>
                </w:r>
                <w:r w:rsidR="00581B56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7C" w:rsidRDefault="00F93F7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643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RuS5b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ZG5Llt0CAAAmBgAADgAAAAAAAAABACAAAAAfAQAAZHJzL2Uyb0RvYy54bWxQSwUG&#10;AAAAAAYABgBZAQAAbgYAAAAA&#10;" filled="f" stroked="f" strokeweight=".5pt">
          <v:textbox style="mso-fit-shape-to-text:t" inset="0,0,0,0">
            <w:txbxContent>
              <w:p w:rsidR="00F93F7C" w:rsidRDefault="00F93F7C">
                <w:pPr>
                  <w:pStyle w:val="a4"/>
                </w:pPr>
                <w:r>
                  <w:fldChar w:fldCharType="begin"/>
                </w:r>
                <w:r w:rsidR="004E1E2D">
                  <w:instrText xml:space="preserve"> PAGE  \* MERGEFORMAT </w:instrText>
                </w:r>
                <w:r>
                  <w:fldChar w:fldCharType="separate"/>
                </w:r>
                <w:r w:rsidR="00581B56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7C" w:rsidRDefault="00F93F7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6540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ze1J90CAAAmBgAADgAAAAAAAAABACAAAAAfAQAAZHJzL2Uyb0RvYy54bWxQSwUG&#10;AAAAAAYABgBZAQAAbgYAAAAA&#10;" filled="f" stroked="f" strokeweight=".5pt">
          <v:textbox style="mso-fit-shape-to-text:t" inset="0,0,0,0">
            <w:txbxContent>
              <w:p w:rsidR="00F93F7C" w:rsidRDefault="00F93F7C">
                <w:pPr>
                  <w:pStyle w:val="a4"/>
                </w:pPr>
                <w:r>
                  <w:fldChar w:fldCharType="begin"/>
                </w:r>
                <w:r w:rsidR="004E1E2D">
                  <w:instrText xml:space="preserve"> PAGE  \* MERGEFORMAT </w:instrText>
                </w:r>
                <w:r>
                  <w:fldChar w:fldCharType="separate"/>
                </w:r>
                <w:r w:rsidR="004E1E2D"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E2D" w:rsidRDefault="004E1E2D" w:rsidP="00F93F7C">
      <w:r>
        <w:separator/>
      </w:r>
    </w:p>
  </w:footnote>
  <w:footnote w:type="continuationSeparator" w:id="0">
    <w:p w:rsidR="004E1E2D" w:rsidRDefault="004E1E2D" w:rsidP="00F93F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  <w:docVar w:name="KSO_WPS_MARK_KEY" w:val="5a1e0aa9-a39f-4a15-bddf-357adc757001"/>
  </w:docVars>
  <w:rsids>
    <w:rsidRoot w:val="003825DD"/>
    <w:rsid w:val="0001069F"/>
    <w:rsid w:val="00030E64"/>
    <w:rsid w:val="000A503A"/>
    <w:rsid w:val="00101F45"/>
    <w:rsid w:val="001315CF"/>
    <w:rsid w:val="001670EE"/>
    <w:rsid w:val="00175533"/>
    <w:rsid w:val="001A0265"/>
    <w:rsid w:val="001A2295"/>
    <w:rsid w:val="001D77D5"/>
    <w:rsid w:val="002573D4"/>
    <w:rsid w:val="0026535E"/>
    <w:rsid w:val="00270917"/>
    <w:rsid w:val="002800AD"/>
    <w:rsid w:val="002B4B5B"/>
    <w:rsid w:val="002C1F50"/>
    <w:rsid w:val="00354AF7"/>
    <w:rsid w:val="003825DD"/>
    <w:rsid w:val="00393628"/>
    <w:rsid w:val="003A0AA4"/>
    <w:rsid w:val="003C7B9B"/>
    <w:rsid w:val="003E59F9"/>
    <w:rsid w:val="00430DFE"/>
    <w:rsid w:val="00432C66"/>
    <w:rsid w:val="004768B0"/>
    <w:rsid w:val="004C58F0"/>
    <w:rsid w:val="004E1E2D"/>
    <w:rsid w:val="004E27AC"/>
    <w:rsid w:val="00520FE4"/>
    <w:rsid w:val="00534F92"/>
    <w:rsid w:val="00546C20"/>
    <w:rsid w:val="00547095"/>
    <w:rsid w:val="00581B56"/>
    <w:rsid w:val="005A014B"/>
    <w:rsid w:val="005B32F5"/>
    <w:rsid w:val="00635977"/>
    <w:rsid w:val="00660CC4"/>
    <w:rsid w:val="006C0EC9"/>
    <w:rsid w:val="006E5EBA"/>
    <w:rsid w:val="00717BDE"/>
    <w:rsid w:val="0077270E"/>
    <w:rsid w:val="00786356"/>
    <w:rsid w:val="007A0681"/>
    <w:rsid w:val="007A53A7"/>
    <w:rsid w:val="007B1525"/>
    <w:rsid w:val="007C7016"/>
    <w:rsid w:val="007D2B91"/>
    <w:rsid w:val="007E4DD9"/>
    <w:rsid w:val="00853CAC"/>
    <w:rsid w:val="00872F08"/>
    <w:rsid w:val="00885456"/>
    <w:rsid w:val="0089617E"/>
    <w:rsid w:val="008B72A0"/>
    <w:rsid w:val="008C07BB"/>
    <w:rsid w:val="008D6BBB"/>
    <w:rsid w:val="00941981"/>
    <w:rsid w:val="009600A8"/>
    <w:rsid w:val="00960939"/>
    <w:rsid w:val="009701A9"/>
    <w:rsid w:val="009B0438"/>
    <w:rsid w:val="009B065D"/>
    <w:rsid w:val="009D0912"/>
    <w:rsid w:val="009F5C7F"/>
    <w:rsid w:val="00A350DA"/>
    <w:rsid w:val="00A40F91"/>
    <w:rsid w:val="00A4220B"/>
    <w:rsid w:val="00AC0962"/>
    <w:rsid w:val="00AC5415"/>
    <w:rsid w:val="00B201E0"/>
    <w:rsid w:val="00B63383"/>
    <w:rsid w:val="00B80231"/>
    <w:rsid w:val="00B9050E"/>
    <w:rsid w:val="00C333F9"/>
    <w:rsid w:val="00C34A75"/>
    <w:rsid w:val="00CA3C9F"/>
    <w:rsid w:val="00CA629B"/>
    <w:rsid w:val="00CB1041"/>
    <w:rsid w:val="00CD1990"/>
    <w:rsid w:val="00CE5061"/>
    <w:rsid w:val="00D1632E"/>
    <w:rsid w:val="00D21547"/>
    <w:rsid w:val="00D314EC"/>
    <w:rsid w:val="00D3191D"/>
    <w:rsid w:val="00DF01A0"/>
    <w:rsid w:val="00E762BC"/>
    <w:rsid w:val="00EA4FF7"/>
    <w:rsid w:val="00EE4406"/>
    <w:rsid w:val="00EF3842"/>
    <w:rsid w:val="00F06014"/>
    <w:rsid w:val="00F10A7E"/>
    <w:rsid w:val="00F45A91"/>
    <w:rsid w:val="00F86B41"/>
    <w:rsid w:val="00F92E4A"/>
    <w:rsid w:val="00F93F7C"/>
    <w:rsid w:val="00FF4537"/>
    <w:rsid w:val="06D903A0"/>
    <w:rsid w:val="1A7B1124"/>
    <w:rsid w:val="1D347E82"/>
    <w:rsid w:val="225020B8"/>
    <w:rsid w:val="3D2D78C5"/>
    <w:rsid w:val="5B443F3B"/>
    <w:rsid w:val="5DAA5505"/>
    <w:rsid w:val="62E53224"/>
    <w:rsid w:val="6E501355"/>
    <w:rsid w:val="7545145D"/>
    <w:rsid w:val="7CBE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Default Paragraph Font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F93F7C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93F7C"/>
    <w:rPr>
      <w:sz w:val="18"/>
      <w:szCs w:val="18"/>
    </w:rPr>
  </w:style>
  <w:style w:type="paragraph" w:styleId="a4">
    <w:name w:val="footer"/>
    <w:basedOn w:val="a"/>
    <w:link w:val="Char0"/>
    <w:rsid w:val="00F93F7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1"/>
    <w:rsid w:val="00F93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sid w:val="00F93F7C"/>
    <w:rPr>
      <w:rFonts w:ascii="Times New Roman" w:eastAsia="宋体" w:hAnsi="Times New Roman" w:cs="Times New Roman"/>
    </w:rPr>
  </w:style>
  <w:style w:type="character" w:customStyle="1" w:styleId="Char0">
    <w:name w:val="页脚 Char"/>
    <w:basedOn w:val="a0"/>
    <w:link w:val="a4"/>
    <w:uiPriority w:val="99"/>
    <w:rsid w:val="00F93F7C"/>
    <w:rPr>
      <w:rFonts w:ascii="Calibri" w:eastAsia="宋体" w:hAnsi="Calibri" w:cs="Times New Roman"/>
      <w:sz w:val="18"/>
    </w:rPr>
  </w:style>
  <w:style w:type="table" w:customStyle="1" w:styleId="TableNormal">
    <w:name w:val="Table Normal"/>
    <w:basedOn w:val="a1"/>
    <w:semiHidden/>
    <w:rsid w:val="00F93F7C"/>
    <w:rPr>
      <w:rFonts w:ascii="Times New Roman" w:eastAsia="宋体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sid w:val="00F93F7C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F93F7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860</Words>
  <Characters>4905</Characters>
  <Application>Microsoft Office Word</Application>
  <DocSecurity>0</DocSecurity>
  <Lines>40</Lines>
  <Paragraphs>11</Paragraphs>
  <ScaleCrop>false</ScaleCrop>
  <Company>微软中国</Company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13</cp:revision>
  <cp:lastPrinted>2024-06-06T02:05:00Z</cp:lastPrinted>
  <dcterms:created xsi:type="dcterms:W3CDTF">2024-05-29T08:08:00Z</dcterms:created>
  <dcterms:modified xsi:type="dcterms:W3CDTF">2024-07-16T07:48:00Z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887DD38D0A644F2986C9DAAD8037B85D_13</vt:lpwstr>
  </property>
</Properties>
</file>