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43A26">
      <w:pPr>
        <w:spacing w:line="520" w:lineRule="exact"/>
        <w:jc w:val="distribute"/>
        <w:rPr>
          <w:rFonts w:eastAsia="方正小标宋_GBK"/>
          <w:spacing w:val="-20"/>
          <w:w w:val="66"/>
          <w:sz w:val="92"/>
          <w:szCs w:val="92"/>
        </w:rPr>
      </w:pPr>
      <w:bookmarkStart w:id="0" w:name="OLE_LINK1"/>
    </w:p>
    <w:p w14:paraId="03171748">
      <w:pPr>
        <w:spacing w:line="520" w:lineRule="exact"/>
        <w:jc w:val="distribute"/>
        <w:rPr>
          <w:rFonts w:eastAsia="方正小标宋_GBK"/>
          <w:spacing w:val="-20"/>
          <w:w w:val="66"/>
          <w:sz w:val="92"/>
          <w:szCs w:val="92"/>
        </w:rPr>
      </w:pPr>
    </w:p>
    <w:p w14:paraId="0A4386AE">
      <w:pPr>
        <w:spacing w:line="520" w:lineRule="exact"/>
        <w:rPr>
          <w:rFonts w:eastAsia="方正小标宋_GBK"/>
          <w:spacing w:val="-20"/>
          <w:w w:val="66"/>
          <w:sz w:val="92"/>
          <w:szCs w:val="92"/>
        </w:rPr>
      </w:pPr>
    </w:p>
    <w:tbl>
      <w:tblPr>
        <w:tblStyle w:val="11"/>
        <w:tblW w:w="9039" w:type="dxa"/>
        <w:tblInd w:w="0" w:type="dxa"/>
        <w:tblLayout w:type="fixed"/>
        <w:tblCellMar>
          <w:top w:w="0" w:type="dxa"/>
          <w:left w:w="108" w:type="dxa"/>
          <w:bottom w:w="0" w:type="dxa"/>
          <w:right w:w="108" w:type="dxa"/>
        </w:tblCellMar>
      </w:tblPr>
      <w:tblGrid>
        <w:gridCol w:w="7763"/>
        <w:gridCol w:w="1276"/>
      </w:tblGrid>
      <w:tr w14:paraId="25FD4494">
        <w:tblPrEx>
          <w:tblCellMar>
            <w:top w:w="0" w:type="dxa"/>
            <w:left w:w="108" w:type="dxa"/>
            <w:bottom w:w="0" w:type="dxa"/>
            <w:right w:w="108" w:type="dxa"/>
          </w:tblCellMar>
        </w:tblPrEx>
        <w:tc>
          <w:tcPr>
            <w:tcW w:w="7763" w:type="dxa"/>
            <w:shd w:val="clear" w:color="auto" w:fill="auto"/>
          </w:tcPr>
          <w:p w14:paraId="319FADFF">
            <w:pPr>
              <w:spacing w:line="1300" w:lineRule="exact"/>
              <w:jc w:val="distribute"/>
              <w:rPr>
                <w:rFonts w:eastAsia="方正小标宋_GBK"/>
                <w:color w:val="FF0000"/>
                <w:spacing w:val="-30"/>
                <w:w w:val="42"/>
                <w:sz w:val="124"/>
                <w:szCs w:val="124"/>
              </w:rPr>
            </w:pPr>
            <w:r>
              <w:rPr>
                <w:rFonts w:eastAsia="方正小标宋_GBK"/>
                <w:color w:val="FF0000"/>
                <w:spacing w:val="-30"/>
                <w:w w:val="42"/>
                <w:sz w:val="124"/>
                <w:szCs w:val="124"/>
              </w:rPr>
              <w:t>无锡市人才服务中心</w:t>
            </w:r>
          </w:p>
          <w:p w14:paraId="566FBEC1">
            <w:pPr>
              <w:spacing w:line="1300" w:lineRule="exact"/>
              <w:jc w:val="distribute"/>
              <w:rPr>
                <w:rFonts w:eastAsia="方正小标宋_GBK"/>
                <w:color w:val="FF0000"/>
                <w:spacing w:val="-20"/>
                <w:w w:val="35"/>
                <w:sz w:val="124"/>
                <w:szCs w:val="124"/>
              </w:rPr>
            </w:pPr>
            <w:r>
              <w:rPr>
                <w:rFonts w:eastAsia="方正小标宋_GBK"/>
                <w:color w:val="FF0000"/>
                <w:spacing w:val="-30"/>
                <w:w w:val="42"/>
                <w:sz w:val="124"/>
                <w:szCs w:val="124"/>
              </w:rPr>
              <w:t>无锡市高技能人才公共实训服务中心</w:t>
            </w:r>
          </w:p>
        </w:tc>
        <w:tc>
          <w:tcPr>
            <w:tcW w:w="1276" w:type="dxa"/>
            <w:shd w:val="clear" w:color="auto" w:fill="auto"/>
            <w:vAlign w:val="center"/>
          </w:tcPr>
          <w:p w14:paraId="3B975BDB">
            <w:pPr>
              <w:spacing w:line="1300" w:lineRule="exact"/>
              <w:jc w:val="distribute"/>
              <w:rPr>
                <w:rFonts w:eastAsia="方正小标宋_GBK"/>
                <w:color w:val="FF0000"/>
                <w:spacing w:val="-20"/>
                <w:w w:val="45"/>
                <w:sz w:val="124"/>
                <w:szCs w:val="124"/>
              </w:rPr>
            </w:pPr>
            <w:r>
              <w:rPr>
                <w:rFonts w:eastAsia="方正小标宋_GBK"/>
                <w:color w:val="FF0000"/>
                <w:spacing w:val="-20"/>
                <w:w w:val="45"/>
                <w:sz w:val="124"/>
                <w:szCs w:val="124"/>
              </w:rPr>
              <w:t>文件</w:t>
            </w:r>
          </w:p>
        </w:tc>
      </w:tr>
    </w:tbl>
    <w:p w14:paraId="2FFA7C63">
      <w:pPr>
        <w:spacing w:line="500" w:lineRule="exact"/>
        <w:rPr>
          <w:rFonts w:eastAsia="方正小标宋简体"/>
          <w:color w:val="FF0000"/>
          <w:spacing w:val="-20"/>
          <w:w w:val="65"/>
          <w:sz w:val="92"/>
          <w:szCs w:val="92"/>
        </w:rPr>
      </w:pPr>
    </w:p>
    <w:p w14:paraId="5F4CC00F">
      <w:pPr>
        <w:spacing w:line="500" w:lineRule="exact"/>
        <w:rPr>
          <w:rFonts w:eastAsia="方正小标宋简体"/>
          <w:color w:val="FF0000"/>
          <w:spacing w:val="-20"/>
          <w:w w:val="65"/>
          <w:sz w:val="92"/>
          <w:szCs w:val="92"/>
        </w:rPr>
      </w:pPr>
    </w:p>
    <w:p w14:paraId="0DD3E3E6">
      <w:pPr>
        <w:spacing w:line="500" w:lineRule="exact"/>
        <w:ind w:firstLine="320" w:firstLineChars="100"/>
        <w:jc w:val="center"/>
        <w:rPr>
          <w:rFonts w:eastAsia="方正仿宋_GBK"/>
          <w:color w:val="000000"/>
          <w:sz w:val="32"/>
          <w:szCs w:val="32"/>
        </w:rPr>
      </w:pPr>
      <w:r>
        <w:rPr>
          <w:rFonts w:eastAsia="方正仿宋_GBK"/>
          <w:color w:val="000000"/>
          <w:sz w:val="32"/>
          <w:szCs w:val="32"/>
        </w:rPr>
        <w:t>锡人</w:t>
      </w:r>
      <w:r>
        <w:rPr>
          <w:rFonts w:hint="eastAsia" w:eastAsia="方正仿宋_GBK"/>
          <w:color w:val="000000"/>
          <w:sz w:val="32"/>
          <w:szCs w:val="32"/>
        </w:rPr>
        <w:t>服发</w:t>
      </w:r>
      <w:r>
        <w:rPr>
          <w:rFonts w:eastAsia="方正仿宋_GBK"/>
          <w:kern w:val="0"/>
          <w:sz w:val="32"/>
          <w:szCs w:val="32"/>
        </w:rPr>
        <w:t>〔202</w:t>
      </w:r>
      <w:r>
        <w:rPr>
          <w:rFonts w:hint="eastAsia" w:eastAsia="方正仿宋_GBK"/>
          <w:kern w:val="0"/>
          <w:sz w:val="32"/>
          <w:szCs w:val="32"/>
          <w:lang w:val="en-US" w:eastAsia="zh-CN"/>
        </w:rPr>
        <w:t>5</w:t>
      </w:r>
      <w:r>
        <w:rPr>
          <w:rFonts w:eastAsia="方正仿宋_GBK"/>
          <w:kern w:val="0"/>
          <w:sz w:val="32"/>
          <w:szCs w:val="32"/>
        </w:rPr>
        <w:t>〕</w:t>
      </w:r>
      <w:r>
        <w:rPr>
          <w:rFonts w:hint="eastAsia" w:eastAsia="方正仿宋_GBK"/>
          <w:kern w:val="0"/>
          <w:sz w:val="32"/>
          <w:szCs w:val="32"/>
          <w:lang w:val="en-US" w:eastAsia="zh-CN"/>
        </w:rPr>
        <w:t>19</w:t>
      </w:r>
      <w:r>
        <w:rPr>
          <w:rFonts w:eastAsia="方正仿宋_GBK"/>
          <w:color w:val="000000"/>
          <w:sz w:val="32"/>
          <w:szCs w:val="32"/>
        </w:rPr>
        <w:t>号</w:t>
      </w:r>
    </w:p>
    <w:p w14:paraId="29B14AC0">
      <w:pPr>
        <w:spacing w:line="500" w:lineRule="exact"/>
        <w:rPr>
          <w:rFonts w:eastAsia="仿宋"/>
          <w:sz w:val="32"/>
          <w:szCs w:val="32"/>
        </w:rPr>
      </w:pPr>
      <w:r>
        <w:rPr>
          <w:szCs w:val="24"/>
        </w:rPr>
        <mc:AlternateContent>
          <mc:Choice Requires="wps">
            <w:drawing>
              <wp:anchor distT="0" distB="0" distL="114300" distR="114300" simplePos="0" relativeHeight="251660288" behindDoc="0" locked="0" layoutInCell="1" allowOverlap="1">
                <wp:simplePos x="0" y="0"/>
                <wp:positionH relativeFrom="column">
                  <wp:posOffset>-93980</wp:posOffset>
                </wp:positionH>
                <wp:positionV relativeFrom="paragraph">
                  <wp:posOffset>58420</wp:posOffset>
                </wp:positionV>
                <wp:extent cx="5819775" cy="0"/>
                <wp:effectExtent l="0" t="15875" r="9525" b="22225"/>
                <wp:wrapNone/>
                <wp:docPr id="1"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31750">
                          <a:solidFill>
                            <a:srgbClr val="FF0000"/>
                          </a:solidFill>
                          <a:round/>
                        </a:ln>
                        <a:effectLst/>
                      </wps:spPr>
                      <wps:bodyPr/>
                    </wps:wsp>
                  </a:graphicData>
                </a:graphic>
              </wp:anchor>
            </w:drawing>
          </mc:Choice>
          <mc:Fallback>
            <w:pict>
              <v:line id="直接连接符 2" o:spid="_x0000_s1026" o:spt="20" style="position:absolute;left:0pt;margin-left:-7.4pt;margin-top:4.6pt;height:0pt;width:458.25pt;z-index:251660288;mso-width-relative:page;mso-height-relative:page;" filled="f" stroked="t" coordsize="21600,21600" o:gfxdata="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EgQ7NcAAAAHAQAADwAAAAAAAAABACAAAAAiAAAAZHJzL2Rvd25yZXYueG1sUEsBAhQAFAAAAAgA&#10;h07iQKdme57tAQAAuQMAAA4AAAAAAAAAAQAgAAAAJgEAAGRycy9lMm9Eb2MueG1sUEsFBgAAAAAG&#10;AAYAWQEAAIUFAAAAAA==&#10;">
                <v:fill on="f" focussize="0,0"/>
                <v:stroke weight="2.5pt" color="#FF0000" joinstyle="round"/>
                <v:imagedata o:title=""/>
                <o:lock v:ext="edit" aspectratio="f"/>
              </v:line>
            </w:pict>
          </mc:Fallback>
        </mc:AlternateContent>
      </w:r>
    </w:p>
    <w:bookmarkEnd w:id="0"/>
    <w:p w14:paraId="65FBE47B">
      <w:pPr>
        <w:spacing w:line="560" w:lineRule="exact"/>
        <w:jc w:val="center"/>
        <w:rPr>
          <w:rFonts w:ascii="方正小标宋_GBK" w:eastAsia="方正小标宋_GBK"/>
          <w:bCs/>
          <w:color w:val="auto"/>
          <w:sz w:val="44"/>
          <w:szCs w:val="44"/>
        </w:rPr>
      </w:pPr>
      <w:r>
        <w:rPr>
          <w:rFonts w:hint="eastAsia" w:ascii="方正小标宋_GBK" w:hAnsi="方正小标宋_GBK" w:eastAsia="方正小标宋_GBK"/>
          <w:bCs/>
          <w:color w:val="auto"/>
          <w:sz w:val="44"/>
          <w:szCs w:val="44"/>
        </w:rPr>
        <w:t>关于报送</w:t>
      </w:r>
      <w:r>
        <w:rPr>
          <w:rFonts w:hint="default" w:ascii="Times New Roman" w:hAnsi="Times New Roman" w:eastAsia="方正小标宋_GBK" w:cs="Times New Roman"/>
          <w:bCs/>
          <w:color w:val="auto"/>
          <w:sz w:val="44"/>
          <w:szCs w:val="44"/>
        </w:rPr>
        <w:t>202</w:t>
      </w:r>
      <w:r>
        <w:rPr>
          <w:rFonts w:hint="default" w:ascii="Times New Roman" w:hAnsi="Times New Roman" w:eastAsia="方正小标宋_GBK" w:cs="Times New Roman"/>
          <w:bCs/>
          <w:color w:val="auto"/>
          <w:sz w:val="44"/>
          <w:szCs w:val="44"/>
          <w:lang w:val="en-US" w:eastAsia="zh-CN"/>
        </w:rPr>
        <w:t>5</w:t>
      </w:r>
      <w:r>
        <w:rPr>
          <w:rFonts w:hint="eastAsia" w:ascii="方正小标宋_GBK" w:hAnsi="方正小标宋_GBK" w:eastAsia="方正小标宋_GBK"/>
          <w:bCs/>
          <w:color w:val="auto"/>
          <w:sz w:val="44"/>
          <w:szCs w:val="44"/>
        </w:rPr>
        <w:t>年度</w:t>
      </w:r>
      <w:r>
        <w:rPr>
          <w:rStyle w:val="14"/>
          <w:rFonts w:hint="eastAsia" w:ascii="方正小标宋_GBK" w:eastAsia="方正小标宋_GBK"/>
          <w:b w:val="0"/>
          <w:color w:val="auto"/>
          <w:sz w:val="44"/>
          <w:szCs w:val="44"/>
        </w:rPr>
        <w:t>无锡市工艺美术专业中级专业技术资格评审委员会职称</w:t>
      </w:r>
      <w:r>
        <w:rPr>
          <w:rFonts w:hint="eastAsia" w:ascii="方正小标宋_GBK" w:hAnsi="方正小标宋_GBK" w:eastAsia="方正小标宋_GBK"/>
          <w:bCs/>
          <w:color w:val="auto"/>
          <w:sz w:val="44"/>
          <w:szCs w:val="44"/>
        </w:rPr>
        <w:t>评审材料的通知</w:t>
      </w:r>
    </w:p>
    <w:p w14:paraId="46CBAF6C">
      <w:pPr>
        <w:spacing w:line="560" w:lineRule="exact"/>
        <w:jc w:val="center"/>
        <w:rPr>
          <w:rFonts w:ascii="宋体" w:hAnsi="宋体"/>
          <w:color w:val="auto"/>
          <w:sz w:val="44"/>
          <w:szCs w:val="44"/>
        </w:rPr>
      </w:pPr>
    </w:p>
    <w:p w14:paraId="6689F393">
      <w:pPr>
        <w:widowControl/>
        <w:spacing w:line="560" w:lineRule="exact"/>
        <w:jc w:val="left"/>
        <w:rPr>
          <w:rFonts w:eastAsia="方正仿宋_GBK"/>
          <w:color w:val="auto"/>
          <w:sz w:val="32"/>
          <w:szCs w:val="32"/>
        </w:rPr>
      </w:pPr>
      <w:r>
        <w:rPr>
          <w:rFonts w:eastAsia="方正仿宋_GBK"/>
          <w:color w:val="auto"/>
          <w:sz w:val="32"/>
          <w:szCs w:val="32"/>
        </w:rPr>
        <w:t>市各有关单位：</w:t>
      </w:r>
    </w:p>
    <w:p w14:paraId="58BB8A42">
      <w:pPr>
        <w:widowControl/>
        <w:spacing w:line="560" w:lineRule="exact"/>
        <w:ind w:firstLine="640" w:firstLineChars="200"/>
        <w:jc w:val="both"/>
        <w:rPr>
          <w:rFonts w:eastAsia="方正仿宋_GBK"/>
          <w:color w:val="auto"/>
          <w:sz w:val="32"/>
          <w:szCs w:val="32"/>
        </w:rPr>
      </w:pPr>
      <w:r>
        <w:rPr>
          <w:rFonts w:eastAsia="方正仿宋_GBK"/>
          <w:color w:val="auto"/>
          <w:sz w:val="32"/>
          <w:szCs w:val="32"/>
        </w:rPr>
        <w:t>根据</w:t>
      </w:r>
      <w:r>
        <w:rPr>
          <w:rFonts w:hint="eastAsia" w:eastAsia="方正仿宋_GBK"/>
          <w:color w:val="auto"/>
          <w:sz w:val="32"/>
          <w:szCs w:val="32"/>
          <w:lang w:eastAsia="zh-CN"/>
        </w:rPr>
        <w:t>《</w:t>
      </w:r>
      <w:r>
        <w:rPr>
          <w:rFonts w:hint="eastAsia" w:ascii="方正仿宋_GBK" w:hAnsi="方正仿宋_GBK" w:eastAsia="方正仿宋_GBK" w:cs="方正仿宋_GBK"/>
          <w:i w:val="0"/>
          <w:iCs w:val="0"/>
          <w:caps w:val="0"/>
          <w:color w:val="auto"/>
          <w:spacing w:val="0"/>
          <w:sz w:val="32"/>
          <w:szCs w:val="32"/>
          <w:lang w:val="en-US" w:eastAsia="zh-CN"/>
        </w:rPr>
        <w:t>江苏省职称评审管理办法</w:t>
      </w:r>
      <w:r>
        <w:rPr>
          <w:rFonts w:hint="eastAsia" w:ascii="方正仿宋_GBK" w:hAnsi="方正仿宋_GBK" w:eastAsia="方正仿宋_GBK" w:cs="方正仿宋_GBK"/>
          <w:i w:val="0"/>
          <w:iCs w:val="0"/>
          <w:caps w:val="0"/>
          <w:color w:val="auto"/>
          <w:spacing w:val="0"/>
          <w:sz w:val="32"/>
          <w:szCs w:val="32"/>
        </w:rPr>
        <w:t>》（苏人社</w:t>
      </w:r>
      <w:r>
        <w:rPr>
          <w:rFonts w:hint="eastAsia" w:ascii="方正仿宋_GBK" w:hAnsi="方正仿宋_GBK" w:eastAsia="方正仿宋_GBK" w:cs="方正仿宋_GBK"/>
          <w:i w:val="0"/>
          <w:iCs w:val="0"/>
          <w:caps w:val="0"/>
          <w:color w:val="auto"/>
          <w:spacing w:val="0"/>
          <w:sz w:val="32"/>
          <w:szCs w:val="32"/>
          <w:lang w:val="en-US" w:eastAsia="zh-CN"/>
        </w:rPr>
        <w:t>规</w:t>
      </w:r>
      <w:r>
        <w:rPr>
          <w:rFonts w:hint="eastAsia" w:ascii="方正仿宋_GBK" w:hAnsi="方正仿宋_GBK" w:eastAsia="方正仿宋_GBK" w:cs="方正仿宋_GBK"/>
          <w:i w:val="0"/>
          <w:iCs w:val="0"/>
          <w:caps w:val="0"/>
          <w:color w:val="auto"/>
          <w:spacing w:val="0"/>
          <w:sz w:val="32"/>
          <w:szCs w:val="32"/>
        </w:rPr>
        <w:t>〔</w:t>
      </w:r>
      <w:r>
        <w:rPr>
          <w:rFonts w:hint="default" w:ascii="Times New Roman" w:hAnsi="Times New Roman" w:eastAsia="宋体" w:cs="Times New Roman"/>
          <w:i w:val="0"/>
          <w:iCs w:val="0"/>
          <w:caps w:val="0"/>
          <w:color w:val="auto"/>
          <w:spacing w:val="0"/>
          <w:sz w:val="32"/>
          <w:szCs w:val="32"/>
        </w:rPr>
        <w:t>202</w:t>
      </w:r>
      <w:r>
        <w:rPr>
          <w:rFonts w:hint="eastAsia" w:cs="Times New Roman"/>
          <w:i w:val="0"/>
          <w:iCs w:val="0"/>
          <w:caps w:val="0"/>
          <w:color w:val="auto"/>
          <w:spacing w:val="0"/>
          <w:sz w:val="32"/>
          <w:szCs w:val="32"/>
          <w:lang w:val="en-US" w:eastAsia="zh-CN"/>
        </w:rPr>
        <w:t>4</w:t>
      </w:r>
      <w:r>
        <w:rPr>
          <w:rFonts w:hint="eastAsia" w:ascii="方正仿宋_GBK" w:hAnsi="方正仿宋_GBK" w:eastAsia="方正仿宋_GBK" w:cs="方正仿宋_GBK"/>
          <w:i w:val="0"/>
          <w:iCs w:val="0"/>
          <w:caps w:val="0"/>
          <w:color w:val="auto"/>
          <w:spacing w:val="0"/>
          <w:sz w:val="32"/>
          <w:szCs w:val="32"/>
        </w:rPr>
        <w:t>〕</w:t>
      </w:r>
      <w:r>
        <w:rPr>
          <w:rFonts w:hint="eastAsia" w:cs="Times New Roman"/>
          <w:i w:val="0"/>
          <w:iCs w:val="0"/>
          <w:caps w:val="0"/>
          <w:color w:val="auto"/>
          <w:spacing w:val="0"/>
          <w:sz w:val="32"/>
          <w:szCs w:val="32"/>
          <w:lang w:val="en-US" w:eastAsia="zh-CN"/>
        </w:rPr>
        <w:t>3</w:t>
      </w:r>
      <w:r>
        <w:rPr>
          <w:rFonts w:hint="eastAsia" w:ascii="方正仿宋_GBK" w:hAnsi="方正仿宋_GBK" w:eastAsia="方正仿宋_GBK" w:cs="方正仿宋_GBK"/>
          <w:i w:val="0"/>
          <w:iCs w:val="0"/>
          <w:caps w:val="0"/>
          <w:color w:val="auto"/>
          <w:spacing w:val="0"/>
          <w:sz w:val="32"/>
          <w:szCs w:val="32"/>
        </w:rPr>
        <w:t>号）</w:t>
      </w:r>
      <w:r>
        <w:rPr>
          <w:rFonts w:hint="eastAsia" w:ascii="方正仿宋_GBK" w:hAnsi="方正仿宋_GBK" w:eastAsia="方正仿宋_GBK" w:cs="方正仿宋_GBK"/>
          <w:i w:val="0"/>
          <w:iCs w:val="0"/>
          <w:caps w:val="0"/>
          <w:color w:val="auto"/>
          <w:spacing w:val="0"/>
          <w:sz w:val="32"/>
          <w:szCs w:val="32"/>
          <w:lang w:val="en-US" w:eastAsia="zh-CN"/>
        </w:rPr>
        <w:t>和《关于做好</w:t>
      </w:r>
      <w:r>
        <w:rPr>
          <w:rFonts w:hint="eastAsia" w:ascii="Times New Roman" w:hAnsi="Times New Roman" w:eastAsia="宋体" w:cs="Times New Roman"/>
          <w:i w:val="0"/>
          <w:iCs w:val="0"/>
          <w:caps w:val="0"/>
          <w:color w:val="auto"/>
          <w:spacing w:val="0"/>
          <w:sz w:val="32"/>
          <w:szCs w:val="32"/>
          <w:lang w:val="en-US" w:eastAsia="zh-CN"/>
        </w:rPr>
        <w:t>2025</w:t>
      </w:r>
      <w:r>
        <w:rPr>
          <w:rFonts w:hint="eastAsia" w:ascii="方正仿宋_GBK" w:hAnsi="方正仿宋_GBK" w:eastAsia="方正仿宋_GBK" w:cs="方正仿宋_GBK"/>
          <w:i w:val="0"/>
          <w:iCs w:val="0"/>
          <w:caps w:val="0"/>
          <w:color w:val="auto"/>
          <w:spacing w:val="0"/>
          <w:sz w:val="32"/>
          <w:szCs w:val="32"/>
          <w:lang w:val="en-US" w:eastAsia="zh-CN"/>
        </w:rPr>
        <w:t>年度职称评审工作的通知》（</w:t>
      </w:r>
      <w:r>
        <w:rPr>
          <w:rFonts w:hint="eastAsia" w:ascii="方正仿宋_GBK" w:hAnsi="方正仿宋_GBK" w:eastAsia="方正仿宋_GBK" w:cs="方正仿宋_GBK"/>
          <w:i w:val="0"/>
          <w:iCs w:val="0"/>
          <w:caps w:val="0"/>
          <w:color w:val="auto"/>
          <w:spacing w:val="0"/>
          <w:sz w:val="32"/>
          <w:szCs w:val="32"/>
        </w:rPr>
        <w:t>锡人社职〔</w:t>
      </w:r>
      <w:r>
        <w:rPr>
          <w:rFonts w:hint="eastAsia" w:ascii="Times New Roman" w:hAnsi="Times New Roman" w:eastAsia="宋体" w:cs="Times New Roman"/>
          <w:i w:val="0"/>
          <w:iCs w:val="0"/>
          <w:caps w:val="0"/>
          <w:color w:val="auto"/>
          <w:spacing w:val="0"/>
          <w:sz w:val="32"/>
          <w:szCs w:val="32"/>
        </w:rPr>
        <w:t>2025</w:t>
      </w:r>
      <w:r>
        <w:rPr>
          <w:rFonts w:hint="eastAsia" w:ascii="方正仿宋_GBK" w:hAnsi="方正仿宋_GBK" w:eastAsia="方正仿宋_GBK" w:cs="方正仿宋_GBK"/>
          <w:i w:val="0"/>
          <w:iCs w:val="0"/>
          <w:caps w:val="0"/>
          <w:color w:val="auto"/>
          <w:spacing w:val="0"/>
          <w:sz w:val="32"/>
          <w:szCs w:val="32"/>
        </w:rPr>
        <w:t>〕</w:t>
      </w:r>
      <w:r>
        <w:rPr>
          <w:rFonts w:hint="eastAsia" w:ascii="Times New Roman" w:hAnsi="Times New Roman" w:eastAsia="宋体" w:cs="Times New Roman"/>
          <w:i w:val="0"/>
          <w:iCs w:val="0"/>
          <w:caps w:val="0"/>
          <w:color w:val="auto"/>
          <w:spacing w:val="0"/>
          <w:sz w:val="32"/>
          <w:szCs w:val="32"/>
        </w:rPr>
        <w:t>6</w:t>
      </w:r>
      <w:r>
        <w:rPr>
          <w:rFonts w:hint="eastAsia" w:ascii="方正仿宋_GBK" w:hAnsi="方正仿宋_GBK" w:eastAsia="方正仿宋_GBK" w:cs="方正仿宋_GBK"/>
          <w:i w:val="0"/>
          <w:iCs w:val="0"/>
          <w:caps w:val="0"/>
          <w:color w:val="auto"/>
          <w:spacing w:val="0"/>
          <w:sz w:val="32"/>
          <w:szCs w:val="32"/>
        </w:rPr>
        <w:t>号</w:t>
      </w:r>
      <w:r>
        <w:rPr>
          <w:rFonts w:hint="eastAsia" w:ascii="方正仿宋_GBK" w:hAnsi="方正仿宋_GBK" w:eastAsia="方正仿宋_GBK" w:cs="方正仿宋_GBK"/>
          <w:i w:val="0"/>
          <w:iCs w:val="0"/>
          <w:caps w:val="0"/>
          <w:color w:val="auto"/>
          <w:spacing w:val="0"/>
          <w:sz w:val="32"/>
          <w:szCs w:val="32"/>
          <w:lang w:val="en-US" w:eastAsia="zh-CN"/>
        </w:rPr>
        <w:t>）</w:t>
      </w:r>
      <w:r>
        <w:rPr>
          <w:rFonts w:hint="eastAsia" w:eastAsia="方正仿宋_GBK"/>
          <w:color w:val="auto"/>
          <w:sz w:val="32"/>
          <w:szCs w:val="32"/>
          <w:lang w:val="en-US" w:eastAsia="zh-CN"/>
        </w:rPr>
        <w:t>要求</w:t>
      </w:r>
      <w:r>
        <w:rPr>
          <w:rFonts w:eastAsia="方正仿宋_GBK"/>
          <w:color w:val="auto"/>
          <w:sz w:val="32"/>
          <w:szCs w:val="32"/>
        </w:rPr>
        <w:t>，</w:t>
      </w:r>
      <w:r>
        <w:rPr>
          <w:rFonts w:hint="eastAsia" w:eastAsia="方正仿宋_GBK"/>
          <w:color w:val="auto"/>
          <w:sz w:val="32"/>
          <w:szCs w:val="32"/>
        </w:rPr>
        <w:t>无锡市工艺美术专业中级专业技术资格</w:t>
      </w:r>
      <w:r>
        <w:rPr>
          <w:rFonts w:eastAsia="方正仿宋_GBK"/>
          <w:color w:val="auto"/>
          <w:sz w:val="32"/>
          <w:szCs w:val="32"/>
        </w:rPr>
        <w:t>评审会议拟于</w:t>
      </w:r>
      <w:r>
        <w:rPr>
          <w:rFonts w:hint="eastAsia" w:eastAsia="方正仿宋_GBK"/>
          <w:color w:val="auto"/>
          <w:sz w:val="32"/>
          <w:szCs w:val="32"/>
        </w:rPr>
        <w:t>12</w:t>
      </w:r>
      <w:r>
        <w:rPr>
          <w:rFonts w:eastAsia="方正仿宋_GBK"/>
          <w:color w:val="auto"/>
          <w:sz w:val="32"/>
          <w:szCs w:val="32"/>
        </w:rPr>
        <w:t>月召开。为了做好本年度职称评审工作，现将有关事项通知如下：</w:t>
      </w:r>
    </w:p>
    <w:p w14:paraId="2C9EA9FE">
      <w:pPr>
        <w:widowControl/>
        <w:spacing w:line="560" w:lineRule="exact"/>
        <w:ind w:firstLine="640" w:firstLineChars="200"/>
        <w:jc w:val="left"/>
        <w:rPr>
          <w:rFonts w:ascii="方正黑体_GBK" w:hAnsi="黑体" w:eastAsia="方正黑体_GBK" w:cs="黑体"/>
          <w:color w:val="auto"/>
          <w:sz w:val="32"/>
          <w:szCs w:val="32"/>
        </w:rPr>
      </w:pPr>
      <w:r>
        <w:rPr>
          <w:rFonts w:hint="eastAsia" w:ascii="方正黑体_GBK" w:hAnsi="黑体" w:eastAsia="方正黑体_GBK" w:cs="黑体"/>
          <w:color w:val="auto"/>
          <w:sz w:val="32"/>
          <w:szCs w:val="32"/>
        </w:rPr>
        <w:t>一、申报对象</w:t>
      </w:r>
    </w:p>
    <w:p w14:paraId="61C5247A">
      <w:pPr>
        <w:spacing w:line="560" w:lineRule="exact"/>
        <w:ind w:firstLine="615"/>
        <w:jc w:val="both"/>
        <w:rPr>
          <w:rFonts w:eastAsia="方正仿宋_GBK"/>
          <w:color w:val="auto"/>
          <w:sz w:val="32"/>
          <w:szCs w:val="32"/>
        </w:rPr>
      </w:pPr>
      <w:r>
        <w:rPr>
          <w:rFonts w:hint="eastAsia" w:eastAsia="方正仿宋_GBK"/>
          <w:color w:val="auto"/>
          <w:sz w:val="32"/>
          <w:szCs w:val="32"/>
          <w:lang w:val="en-US" w:eastAsia="zh-CN"/>
        </w:rPr>
        <w:t>应遵守国家宪法和法律法规，具有良好的职业道德和敬业精神，学风端正，恪守诚信，在专业技术工作方面无不良诚信记录。</w:t>
      </w:r>
      <w:r>
        <w:rPr>
          <w:rFonts w:eastAsia="方正仿宋_GBK"/>
          <w:color w:val="auto"/>
          <w:sz w:val="32"/>
          <w:szCs w:val="32"/>
        </w:rPr>
        <w:t>在我市从事工艺美术专业技术工作，拟申报工艺美术中、初级职称评审的专业技术人员（申报陶瓷艺术初级的除外），并符合下列第（一）、（二）条之一者：</w:t>
      </w:r>
    </w:p>
    <w:p w14:paraId="1071D2EA">
      <w:pPr>
        <w:spacing w:line="560" w:lineRule="exact"/>
        <w:ind w:firstLine="615"/>
        <w:jc w:val="both"/>
        <w:rPr>
          <w:rFonts w:eastAsia="方正仿宋_GBK"/>
          <w:color w:val="auto"/>
          <w:sz w:val="32"/>
          <w:szCs w:val="32"/>
        </w:rPr>
      </w:pPr>
      <w:r>
        <w:rPr>
          <w:rFonts w:hint="eastAsia" w:eastAsia="方正仿宋_GBK"/>
          <w:color w:val="auto"/>
          <w:sz w:val="32"/>
          <w:szCs w:val="32"/>
        </w:rPr>
        <w:t>（一）在我市各类企事业单位从事专业技术工作，与用人单位签订劳动（聘用）合同的专业技术人员；在我市就业的自由职业专业技术人员，在我市缴纳社保或人事档案在锡的专业技术人员。</w:t>
      </w:r>
    </w:p>
    <w:p w14:paraId="03314E94">
      <w:pPr>
        <w:spacing w:line="560" w:lineRule="exact"/>
        <w:ind w:firstLine="615"/>
        <w:jc w:val="both"/>
        <w:rPr>
          <w:rFonts w:eastAsia="方正仿宋_GBK"/>
          <w:color w:val="auto"/>
          <w:sz w:val="32"/>
          <w:szCs w:val="32"/>
        </w:rPr>
      </w:pPr>
      <w:r>
        <w:rPr>
          <w:rFonts w:hint="eastAsia" w:eastAsia="方正仿宋_GBK"/>
          <w:color w:val="auto"/>
          <w:sz w:val="32"/>
          <w:szCs w:val="32"/>
        </w:rPr>
        <w:t>（二）在我市就业的港澳台专业技术人才，以及持有外国人来华工作许可证、外国人永久居留身份证或海外高层次人才居住证的外籍人员。</w:t>
      </w:r>
    </w:p>
    <w:p w14:paraId="7E9E4984">
      <w:pPr>
        <w:widowControl/>
        <w:spacing w:line="560" w:lineRule="exact"/>
        <w:ind w:firstLine="640" w:firstLineChars="200"/>
        <w:jc w:val="both"/>
        <w:rPr>
          <w:rFonts w:eastAsia="方正仿宋_GBK"/>
          <w:color w:val="auto"/>
          <w:sz w:val="32"/>
          <w:szCs w:val="32"/>
        </w:rPr>
      </w:pPr>
      <w:r>
        <w:rPr>
          <w:rFonts w:hint="eastAsia" w:eastAsia="方正仿宋_GBK"/>
          <w:color w:val="auto"/>
          <w:sz w:val="32"/>
          <w:szCs w:val="32"/>
        </w:rPr>
        <w:t>（三）公务员（含列入参照公务员法管理的事业单位工作人员），离退休人员不得申报职称评审或考核认定。受到党纪、政务、行政处分的，在影响期内不得申报职称评审。</w:t>
      </w:r>
    </w:p>
    <w:p w14:paraId="75EBB0E1">
      <w:pPr>
        <w:widowControl/>
        <w:spacing w:line="560" w:lineRule="exact"/>
        <w:ind w:firstLine="640" w:firstLineChars="200"/>
        <w:jc w:val="left"/>
        <w:rPr>
          <w:rFonts w:ascii="方正黑体_GBK" w:hAnsi="黑体" w:eastAsia="方正黑体_GBK" w:cs="黑体"/>
          <w:color w:val="auto"/>
          <w:sz w:val="32"/>
          <w:szCs w:val="32"/>
        </w:rPr>
      </w:pPr>
      <w:r>
        <w:rPr>
          <w:rFonts w:hint="eastAsia" w:ascii="方正黑体_GBK" w:hAnsi="黑体" w:eastAsia="方正黑体_GBK" w:cs="黑体"/>
          <w:color w:val="auto"/>
          <w:sz w:val="32"/>
          <w:szCs w:val="32"/>
        </w:rPr>
        <w:t>二、申报条件</w:t>
      </w:r>
    </w:p>
    <w:p w14:paraId="7885025F">
      <w:pPr>
        <w:pStyle w:val="2"/>
        <w:widowControl/>
        <w:spacing w:beforeAutospacing="0" w:afterAutospacing="0" w:line="560" w:lineRule="exact"/>
        <w:ind w:firstLine="640" w:firstLineChars="200"/>
        <w:jc w:val="both"/>
        <w:rPr>
          <w:rFonts w:hint="default" w:ascii="Times New Roman" w:hAnsi="Times New Roman" w:eastAsia="方正仿宋_GBK"/>
          <w:b w:val="0"/>
          <w:bCs w:val="0"/>
          <w:color w:val="auto"/>
          <w:kern w:val="2"/>
          <w:sz w:val="32"/>
          <w:szCs w:val="32"/>
        </w:rPr>
      </w:pPr>
      <w:r>
        <w:rPr>
          <w:rFonts w:ascii="Times New Roman" w:hAnsi="Times New Roman" w:eastAsia="方正仿宋_GBK"/>
          <w:b w:val="0"/>
          <w:bCs w:val="0"/>
          <w:color w:val="auto"/>
          <w:kern w:val="2"/>
          <w:sz w:val="32"/>
          <w:szCs w:val="32"/>
        </w:rPr>
        <w:t>申报和评审条件参阅 《江苏省工艺美术专业技术资格条件（试行）》（苏职称〔2023〕40号）、《关于印发无锡市陶瓷艺术专业技术资格技艺考核办法的通知》（锡人社职〔2024〕7号）文件规定。陶瓷艺术专业申报中级职称的，需参加中级职称的理论及技艺操作考核并合格。</w:t>
      </w:r>
      <w:bookmarkStart w:id="1" w:name="_GoBack"/>
      <w:bookmarkEnd w:id="1"/>
    </w:p>
    <w:p w14:paraId="7864AC83">
      <w:pPr>
        <w:numPr>
          <w:ilvl w:val="0"/>
          <w:numId w:val="1"/>
        </w:numPr>
        <w:spacing w:line="560" w:lineRule="exact"/>
        <w:ind w:firstLine="615"/>
        <w:jc w:val="both"/>
        <w:rPr>
          <w:rFonts w:eastAsia="方正仿宋_GBK"/>
          <w:color w:val="auto"/>
          <w:sz w:val="32"/>
          <w:szCs w:val="32"/>
        </w:rPr>
      </w:pPr>
      <w:r>
        <w:rPr>
          <w:rFonts w:hint="eastAsia" w:eastAsia="方正仿宋_GBK"/>
          <w:color w:val="auto"/>
          <w:sz w:val="32"/>
          <w:szCs w:val="32"/>
        </w:rPr>
        <w:t>具备硕士学位或第二学士学位，取得助理工艺美术师职称后，从事工艺美术工作满2年，可申报评审工艺美术师职称。</w:t>
      </w:r>
    </w:p>
    <w:p w14:paraId="2815C288">
      <w:pPr>
        <w:numPr>
          <w:ilvl w:val="0"/>
          <w:numId w:val="1"/>
        </w:numPr>
        <w:spacing w:line="560" w:lineRule="exact"/>
        <w:ind w:firstLine="615"/>
        <w:jc w:val="both"/>
        <w:rPr>
          <w:rFonts w:eastAsia="方正仿宋_GBK"/>
          <w:color w:val="auto"/>
          <w:sz w:val="32"/>
          <w:szCs w:val="32"/>
        </w:rPr>
      </w:pPr>
      <w:r>
        <w:rPr>
          <w:rFonts w:hint="eastAsia" w:eastAsia="方正仿宋_GBK"/>
          <w:color w:val="auto"/>
          <w:sz w:val="32"/>
          <w:szCs w:val="32"/>
        </w:rPr>
        <w:t>具备大学本科学历学位、大专学历，取得助理工艺美术师职称后，从事工艺美术工作满4年，可申报评审工艺美术师职称。</w:t>
      </w:r>
    </w:p>
    <w:p w14:paraId="414D1E65">
      <w:pPr>
        <w:widowControl/>
        <w:numPr>
          <w:ilvl w:val="0"/>
          <w:numId w:val="1"/>
        </w:numPr>
        <w:spacing w:line="560" w:lineRule="exact"/>
        <w:ind w:firstLine="615"/>
        <w:jc w:val="both"/>
        <w:rPr>
          <w:rFonts w:eastAsia="方正仿宋_GBK"/>
          <w:color w:val="auto"/>
          <w:sz w:val="32"/>
          <w:szCs w:val="32"/>
        </w:rPr>
      </w:pPr>
      <w:r>
        <w:rPr>
          <w:rFonts w:hint="eastAsia" w:eastAsia="方正仿宋_GBK"/>
          <w:color w:val="auto"/>
          <w:sz w:val="32"/>
          <w:szCs w:val="32"/>
        </w:rPr>
        <w:t>取得助理工艺美术师职称后，从事工艺美术相关工作满5年，可申报评审工艺美术师职称。</w:t>
      </w:r>
    </w:p>
    <w:p w14:paraId="5D8ED1F4">
      <w:pPr>
        <w:widowControl/>
        <w:numPr>
          <w:ilvl w:val="0"/>
          <w:numId w:val="1"/>
        </w:numPr>
        <w:spacing w:line="560" w:lineRule="exact"/>
        <w:ind w:firstLine="615"/>
        <w:jc w:val="both"/>
        <w:rPr>
          <w:rFonts w:eastAsia="方正仿宋_GBK"/>
          <w:color w:val="auto"/>
          <w:sz w:val="32"/>
          <w:szCs w:val="32"/>
        </w:rPr>
      </w:pPr>
      <w:r>
        <w:rPr>
          <w:rFonts w:hint="eastAsia" w:eastAsia="方正仿宋_GBK"/>
          <w:color w:val="auto"/>
          <w:sz w:val="32"/>
          <w:szCs w:val="32"/>
        </w:rPr>
        <w:t>从事传统工艺美术工作满15年，可申报评审工艺美术师职称。</w:t>
      </w:r>
    </w:p>
    <w:p w14:paraId="2D569178">
      <w:pPr>
        <w:widowControl/>
        <w:numPr>
          <w:ilvl w:val="0"/>
          <w:numId w:val="1"/>
        </w:numPr>
        <w:spacing w:line="560" w:lineRule="exact"/>
        <w:ind w:firstLine="615"/>
        <w:jc w:val="both"/>
        <w:rPr>
          <w:rFonts w:eastAsia="方正仿宋_GBK"/>
          <w:color w:val="auto"/>
          <w:sz w:val="32"/>
          <w:szCs w:val="32"/>
        </w:rPr>
      </w:pPr>
      <w:r>
        <w:rPr>
          <w:rFonts w:hint="eastAsia" w:eastAsia="方正仿宋_GBK"/>
          <w:color w:val="auto"/>
          <w:sz w:val="32"/>
          <w:szCs w:val="32"/>
        </w:rPr>
        <w:t>在工艺美术领域生产一线岗位，符合贯通条件的高技能人才，获得技师职业资格或职业技能等级后，从事相关技术技能工作满3年，可申报评审工艺美术师职称。</w:t>
      </w:r>
    </w:p>
    <w:p w14:paraId="40C4DB76">
      <w:pPr>
        <w:widowControl/>
        <w:numPr>
          <w:ilvl w:val="0"/>
          <w:numId w:val="1"/>
        </w:numPr>
        <w:spacing w:line="560" w:lineRule="exact"/>
        <w:ind w:firstLine="615"/>
        <w:jc w:val="both"/>
        <w:rPr>
          <w:rFonts w:eastAsia="方正仿宋_GBK"/>
          <w:color w:val="auto"/>
          <w:sz w:val="32"/>
          <w:szCs w:val="32"/>
        </w:rPr>
      </w:pPr>
      <w:r>
        <w:rPr>
          <w:rFonts w:hint="eastAsia" w:eastAsia="方正仿宋_GBK"/>
          <w:color w:val="auto"/>
          <w:sz w:val="32"/>
          <w:szCs w:val="32"/>
        </w:rPr>
        <w:t>作为第一撰写人或作者发表至少2篇专业性学术论文、专业性研究报告 、专业技艺创作总结报告等；或参与编制完成至少1项行业标准或团体、地方标准；或参与恢复传承并发展濒临失传传统技艺至少1项；或作品获得中央国家机关保留项目目录中的评比达标表彰工艺美术类全国一等奖1项，或二等奖2项；或经省市地方政府有关部门批准的省市级工艺美术类一等奖3项，或二等奖以上5项，可直接申报评审工艺美术师职称。</w:t>
      </w:r>
    </w:p>
    <w:p w14:paraId="63ED236E">
      <w:pPr>
        <w:widowControl/>
        <w:spacing w:line="560" w:lineRule="exact"/>
        <w:ind w:firstLine="320" w:firstLineChars="100"/>
        <w:jc w:val="left"/>
        <w:rPr>
          <w:rFonts w:ascii="方正黑体_GBK" w:hAnsi="黑体" w:eastAsia="方正黑体_GBK" w:cs="黑体"/>
          <w:color w:val="auto"/>
          <w:sz w:val="32"/>
          <w:szCs w:val="32"/>
        </w:rPr>
      </w:pPr>
      <w:r>
        <w:rPr>
          <w:rFonts w:hint="eastAsia" w:eastAsia="方正仿宋_GBK"/>
          <w:color w:val="auto"/>
          <w:sz w:val="32"/>
          <w:szCs w:val="32"/>
        </w:rPr>
        <w:t xml:space="preserve">  </w:t>
      </w:r>
      <w:r>
        <w:rPr>
          <w:rFonts w:hint="eastAsia" w:ascii="方正黑体_GBK" w:hAnsi="黑体" w:eastAsia="方正黑体_GBK" w:cs="黑体"/>
          <w:color w:val="auto"/>
          <w:sz w:val="32"/>
          <w:szCs w:val="32"/>
        </w:rPr>
        <w:t>三、申报流程及时间</w:t>
      </w:r>
    </w:p>
    <w:p w14:paraId="40910AAF">
      <w:pPr>
        <w:widowControl/>
        <w:spacing w:line="560" w:lineRule="exact"/>
        <w:ind w:firstLine="640" w:firstLineChars="200"/>
        <w:jc w:val="left"/>
        <w:rPr>
          <w:rFonts w:ascii="方正楷体_GBK" w:eastAsia="方正楷体_GBK"/>
          <w:bCs/>
          <w:color w:val="auto"/>
          <w:sz w:val="32"/>
          <w:szCs w:val="32"/>
        </w:rPr>
      </w:pPr>
      <w:r>
        <w:rPr>
          <w:rFonts w:hint="eastAsia" w:ascii="方正楷体_GBK" w:eastAsia="方正楷体_GBK"/>
          <w:bCs/>
          <w:color w:val="auto"/>
          <w:sz w:val="32"/>
          <w:szCs w:val="32"/>
        </w:rPr>
        <w:t>（一）申报流程</w:t>
      </w:r>
    </w:p>
    <w:p w14:paraId="00FD7E75">
      <w:pPr>
        <w:widowControl/>
        <w:spacing w:line="560" w:lineRule="exact"/>
        <w:ind w:firstLine="640" w:firstLineChars="200"/>
        <w:jc w:val="both"/>
        <w:rPr>
          <w:rFonts w:eastAsia="方正仿宋_GBK"/>
          <w:color w:val="auto"/>
          <w:sz w:val="32"/>
          <w:szCs w:val="32"/>
        </w:rPr>
      </w:pPr>
      <w:r>
        <w:rPr>
          <w:rFonts w:hint="eastAsia" w:eastAsia="方正仿宋_GBK"/>
          <w:color w:val="auto"/>
          <w:sz w:val="32"/>
          <w:szCs w:val="32"/>
        </w:rPr>
        <w:t>申报人员应实名登录江苏省人才服务云平台（</w:t>
      </w:r>
      <w:r>
        <w:rPr>
          <w:color w:val="auto"/>
          <w:sz w:val="28"/>
          <w:szCs w:val="28"/>
          <w:shd w:val="clear" w:color="auto" w:fill="FFFFFF"/>
        </w:rPr>
        <w:t>https://www.jssrcfwypt.org.cn/</w:t>
      </w:r>
      <w:r>
        <w:rPr>
          <w:rFonts w:hint="eastAsia" w:eastAsia="方正仿宋_GBK"/>
          <w:color w:val="auto"/>
          <w:sz w:val="32"/>
          <w:szCs w:val="32"/>
        </w:rPr>
        <w:t>）职称专栏，在线如实填报相关申报信息，选择“无锡市工艺美术专业中级</w:t>
      </w:r>
      <w:r>
        <w:rPr>
          <w:rFonts w:eastAsia="方正仿宋_GBK"/>
          <w:color w:val="auto"/>
          <w:sz w:val="32"/>
          <w:szCs w:val="32"/>
        </w:rPr>
        <w:t>专业技术资格评</w:t>
      </w:r>
      <w:r>
        <w:rPr>
          <w:rFonts w:hint="eastAsia" w:eastAsia="方正仿宋_GBK"/>
          <w:color w:val="auto"/>
          <w:sz w:val="32"/>
          <w:szCs w:val="32"/>
        </w:rPr>
        <w:t>审委员会”</w:t>
      </w:r>
      <w:r>
        <w:rPr>
          <w:rFonts w:hint="eastAsia" w:ascii="方正仿宋_GBK" w:eastAsia="方正仿宋_GBK"/>
          <w:color w:val="auto"/>
          <w:sz w:val="32"/>
          <w:szCs w:val="32"/>
        </w:rPr>
        <w:t>，</w:t>
      </w:r>
      <w:r>
        <w:rPr>
          <w:rFonts w:hint="eastAsia" w:eastAsia="方正仿宋_GBK"/>
          <w:color w:val="auto"/>
          <w:sz w:val="32"/>
          <w:szCs w:val="32"/>
        </w:rPr>
        <w:t>按提示完成相应模块的信息填报和材料上传。</w:t>
      </w:r>
    </w:p>
    <w:p w14:paraId="1A4BC8C2">
      <w:pPr>
        <w:widowControl/>
        <w:spacing w:line="560" w:lineRule="exact"/>
        <w:ind w:firstLine="640" w:firstLineChars="200"/>
        <w:jc w:val="both"/>
        <w:rPr>
          <w:rFonts w:eastAsia="方正仿宋_GBK"/>
          <w:color w:val="auto"/>
          <w:sz w:val="32"/>
          <w:szCs w:val="32"/>
        </w:rPr>
      </w:pPr>
      <w:r>
        <w:rPr>
          <w:rFonts w:hint="eastAsia" w:eastAsia="方正仿宋_GBK"/>
          <w:color w:val="auto"/>
          <w:sz w:val="32"/>
          <w:szCs w:val="32"/>
        </w:rPr>
        <w:t>评审通过人员在系统内自主下载打印专业技术资格证书、专业技术资格评审申报表等。</w:t>
      </w:r>
    </w:p>
    <w:p w14:paraId="5DA7F9EE">
      <w:pPr>
        <w:widowControl/>
        <w:spacing w:line="560" w:lineRule="exact"/>
        <w:ind w:firstLine="640" w:firstLineChars="200"/>
        <w:jc w:val="left"/>
        <w:rPr>
          <w:rFonts w:ascii="方正楷体_GBK" w:eastAsia="方正楷体_GBK"/>
          <w:bCs/>
          <w:color w:val="auto"/>
          <w:sz w:val="32"/>
          <w:szCs w:val="32"/>
        </w:rPr>
      </w:pPr>
      <w:r>
        <w:rPr>
          <w:rFonts w:hint="eastAsia" w:ascii="方正楷体_GBK" w:eastAsia="方正楷体_GBK"/>
          <w:bCs/>
          <w:color w:val="auto"/>
          <w:sz w:val="32"/>
          <w:szCs w:val="32"/>
        </w:rPr>
        <w:t>（二）申报时间</w:t>
      </w:r>
    </w:p>
    <w:p w14:paraId="17930A80">
      <w:pPr>
        <w:widowControl/>
        <w:spacing w:line="560" w:lineRule="exact"/>
        <w:ind w:firstLine="640" w:firstLineChars="200"/>
        <w:jc w:val="left"/>
        <w:rPr>
          <w:rFonts w:eastAsia="方正仿宋_GBK"/>
          <w:color w:val="auto"/>
          <w:sz w:val="32"/>
          <w:szCs w:val="32"/>
        </w:rPr>
      </w:pPr>
      <w:r>
        <w:rPr>
          <w:rFonts w:eastAsia="方正仿宋_GBK"/>
          <w:color w:val="auto"/>
          <w:sz w:val="32"/>
          <w:szCs w:val="32"/>
        </w:rPr>
        <w:t>网上申报时间为</w:t>
      </w:r>
      <w:r>
        <w:rPr>
          <w:rFonts w:hint="eastAsia" w:eastAsia="方正仿宋_GBK"/>
          <w:color w:val="auto"/>
          <w:sz w:val="32"/>
          <w:szCs w:val="32"/>
        </w:rPr>
        <w:t>9月18日至10月12日</w:t>
      </w:r>
      <w:r>
        <w:rPr>
          <w:rFonts w:eastAsia="方正仿宋_GBK"/>
          <w:color w:val="auto"/>
          <w:sz w:val="32"/>
          <w:szCs w:val="32"/>
        </w:rPr>
        <w:t>，逾期不予受理。</w:t>
      </w:r>
    </w:p>
    <w:p w14:paraId="6304908F">
      <w:pPr>
        <w:widowControl/>
        <w:spacing w:line="560" w:lineRule="exact"/>
        <w:ind w:firstLine="640" w:firstLineChars="200"/>
        <w:jc w:val="left"/>
        <w:rPr>
          <w:rFonts w:eastAsia="方正仿宋_GBK"/>
          <w:color w:val="auto"/>
          <w:sz w:val="32"/>
          <w:szCs w:val="32"/>
        </w:rPr>
      </w:pPr>
      <w:r>
        <w:rPr>
          <w:rFonts w:eastAsia="方正仿宋_GBK"/>
          <w:color w:val="auto"/>
          <w:sz w:val="32"/>
          <w:szCs w:val="32"/>
        </w:rPr>
        <w:t>陶瓷</w:t>
      </w:r>
      <w:r>
        <w:rPr>
          <w:rFonts w:hint="eastAsia" w:eastAsia="方正仿宋_GBK"/>
          <w:color w:val="auto"/>
          <w:sz w:val="32"/>
          <w:szCs w:val="32"/>
        </w:rPr>
        <w:t>艺术</w:t>
      </w:r>
      <w:r>
        <w:rPr>
          <w:rFonts w:eastAsia="方正仿宋_GBK"/>
          <w:color w:val="auto"/>
          <w:sz w:val="32"/>
          <w:szCs w:val="32"/>
        </w:rPr>
        <w:t>专业申报人员</w:t>
      </w:r>
      <w:r>
        <w:rPr>
          <w:rFonts w:hint="eastAsia" w:eastAsia="方正仿宋_GBK"/>
          <w:color w:val="auto"/>
          <w:sz w:val="32"/>
          <w:szCs w:val="32"/>
        </w:rPr>
        <w:t>初</w:t>
      </w:r>
      <w:r>
        <w:rPr>
          <w:rFonts w:eastAsia="方正仿宋_GBK"/>
          <w:color w:val="auto"/>
          <w:sz w:val="32"/>
          <w:szCs w:val="32"/>
        </w:rPr>
        <w:t>审通过后，</w:t>
      </w:r>
      <w:r>
        <w:rPr>
          <w:rFonts w:hint="eastAsia" w:eastAsia="方正仿宋_GBK"/>
          <w:color w:val="auto"/>
          <w:sz w:val="32"/>
          <w:szCs w:val="32"/>
        </w:rPr>
        <w:t>需</w:t>
      </w:r>
      <w:r>
        <w:rPr>
          <w:rFonts w:eastAsia="方正仿宋_GBK"/>
          <w:color w:val="auto"/>
          <w:sz w:val="32"/>
          <w:szCs w:val="32"/>
        </w:rPr>
        <w:t>携带所有上传附件材料的原件</w:t>
      </w:r>
      <w:r>
        <w:rPr>
          <w:rFonts w:hint="eastAsia" w:eastAsia="方正仿宋_GBK"/>
          <w:color w:val="auto"/>
          <w:sz w:val="32"/>
          <w:szCs w:val="32"/>
        </w:rPr>
        <w:t>于10月16日前</w:t>
      </w:r>
      <w:r>
        <w:rPr>
          <w:rFonts w:eastAsia="方正仿宋_GBK"/>
          <w:color w:val="auto"/>
          <w:sz w:val="32"/>
          <w:szCs w:val="32"/>
        </w:rPr>
        <w:t>至丁蜀镇</w:t>
      </w:r>
      <w:r>
        <w:rPr>
          <w:rFonts w:hint="eastAsia" w:eastAsia="方正仿宋_GBK"/>
          <w:color w:val="auto"/>
          <w:sz w:val="32"/>
          <w:szCs w:val="32"/>
        </w:rPr>
        <w:t>党建工作办公室</w:t>
      </w:r>
      <w:r>
        <w:rPr>
          <w:rFonts w:eastAsia="方正仿宋_GBK"/>
          <w:color w:val="auto"/>
          <w:sz w:val="32"/>
          <w:szCs w:val="32"/>
        </w:rPr>
        <w:t>现场确认，逾期不予受理。</w:t>
      </w:r>
    </w:p>
    <w:p w14:paraId="446A8BCC">
      <w:pPr>
        <w:widowControl/>
        <w:spacing w:line="560" w:lineRule="exact"/>
        <w:ind w:firstLine="640" w:firstLineChars="200"/>
        <w:jc w:val="left"/>
        <w:rPr>
          <w:rFonts w:ascii="方正黑体_GBK" w:hAnsi="黑体" w:eastAsia="方正黑体_GBK" w:cs="黑体"/>
          <w:color w:val="auto"/>
          <w:sz w:val="32"/>
          <w:szCs w:val="32"/>
        </w:rPr>
      </w:pPr>
      <w:r>
        <w:rPr>
          <w:rFonts w:hint="eastAsia" w:ascii="方正黑体_GBK" w:hAnsi="黑体" w:eastAsia="方正黑体_GBK" w:cs="黑体"/>
          <w:color w:val="auto"/>
          <w:sz w:val="32"/>
          <w:szCs w:val="32"/>
        </w:rPr>
        <w:t>四、申报政策说明</w:t>
      </w:r>
    </w:p>
    <w:p w14:paraId="2DF5E114">
      <w:pPr>
        <w:widowControl/>
        <w:spacing w:line="560" w:lineRule="exact"/>
        <w:ind w:firstLine="640" w:firstLineChars="200"/>
        <w:jc w:val="left"/>
        <w:rPr>
          <w:rFonts w:eastAsia="方正仿宋_GBK"/>
          <w:color w:val="auto"/>
          <w:sz w:val="32"/>
          <w:szCs w:val="32"/>
        </w:rPr>
      </w:pPr>
      <w:r>
        <w:rPr>
          <w:rFonts w:eastAsia="方正仿宋_GBK"/>
          <w:color w:val="auto"/>
          <w:sz w:val="32"/>
          <w:szCs w:val="32"/>
        </w:rPr>
        <w:t>（一）关于资历及材料的截止时间。专业技术人员申报职称的资历（任职年限）截止时间为202</w:t>
      </w:r>
      <w:r>
        <w:rPr>
          <w:rFonts w:hint="eastAsia" w:eastAsia="方正仿宋_GBK"/>
          <w:color w:val="auto"/>
          <w:sz w:val="32"/>
          <w:szCs w:val="32"/>
          <w:lang w:val="en-US" w:eastAsia="zh-CN"/>
        </w:rPr>
        <w:t>4</w:t>
      </w:r>
      <w:r>
        <w:rPr>
          <w:rFonts w:eastAsia="方正仿宋_GBK"/>
          <w:color w:val="auto"/>
          <w:sz w:val="32"/>
          <w:szCs w:val="32"/>
        </w:rPr>
        <w:t>年12月31日，申报职称的业绩成果、论文、学历（学位）</w:t>
      </w:r>
      <w:r>
        <w:rPr>
          <w:rFonts w:hint="eastAsia" w:eastAsia="方正仿宋_GBK"/>
          <w:color w:val="auto"/>
          <w:sz w:val="32"/>
          <w:szCs w:val="32"/>
        </w:rPr>
        <w:t>、奖项</w:t>
      </w:r>
      <w:r>
        <w:rPr>
          <w:rFonts w:eastAsia="方正仿宋_GBK"/>
          <w:color w:val="auto"/>
          <w:sz w:val="32"/>
          <w:szCs w:val="32"/>
        </w:rPr>
        <w:t>等截止时间为202</w:t>
      </w:r>
      <w:r>
        <w:rPr>
          <w:rFonts w:hint="eastAsia" w:eastAsia="方正仿宋_GBK"/>
          <w:color w:val="auto"/>
          <w:sz w:val="32"/>
          <w:szCs w:val="32"/>
          <w:lang w:val="en-US" w:eastAsia="zh-CN"/>
        </w:rPr>
        <w:t>5</w:t>
      </w:r>
      <w:r>
        <w:rPr>
          <w:rFonts w:eastAsia="方正仿宋_GBK"/>
          <w:color w:val="auto"/>
          <w:sz w:val="32"/>
          <w:szCs w:val="32"/>
        </w:rPr>
        <w:t>年3月31日。</w:t>
      </w:r>
    </w:p>
    <w:p w14:paraId="1847E406">
      <w:pPr>
        <w:widowControl/>
        <w:spacing w:line="560" w:lineRule="exact"/>
        <w:ind w:firstLine="640" w:firstLineChars="200"/>
        <w:jc w:val="both"/>
        <w:rPr>
          <w:rFonts w:eastAsia="方正仿宋_GBK"/>
          <w:color w:val="auto"/>
          <w:sz w:val="32"/>
          <w:szCs w:val="32"/>
        </w:rPr>
      </w:pPr>
      <w:r>
        <w:rPr>
          <w:rFonts w:eastAsia="方正仿宋_GBK"/>
          <w:color w:val="auto"/>
          <w:sz w:val="32"/>
          <w:szCs w:val="32"/>
        </w:rPr>
        <w:t>（二）按照《江苏省专业技术人员继续教育条例》和相关政策规定，专业技术人员</w:t>
      </w:r>
      <w:r>
        <w:rPr>
          <w:rFonts w:hint="eastAsia" w:eastAsia="方正仿宋_GBK"/>
          <w:color w:val="auto"/>
          <w:sz w:val="32"/>
          <w:szCs w:val="32"/>
          <w:lang w:eastAsia="zh-CN"/>
        </w:rPr>
        <w:t>的</w:t>
      </w:r>
      <w:r>
        <w:rPr>
          <w:rFonts w:eastAsia="方正仿宋_GBK"/>
          <w:color w:val="auto"/>
          <w:sz w:val="32"/>
          <w:szCs w:val="32"/>
        </w:rPr>
        <w:t>继续教育情况</w:t>
      </w:r>
      <w:r>
        <w:rPr>
          <w:rFonts w:hint="eastAsia" w:eastAsia="方正仿宋_GBK"/>
          <w:color w:val="auto"/>
          <w:sz w:val="32"/>
          <w:szCs w:val="32"/>
          <w:lang w:eastAsia="zh-CN"/>
        </w:rPr>
        <w:t>是其</w:t>
      </w:r>
      <w:r>
        <w:rPr>
          <w:rFonts w:eastAsia="方正仿宋_GBK"/>
          <w:color w:val="auto"/>
          <w:sz w:val="32"/>
          <w:szCs w:val="32"/>
        </w:rPr>
        <w:t>职称晋升的重要条件。</w:t>
      </w:r>
      <w:r>
        <w:rPr>
          <w:rFonts w:hint="eastAsia" w:eastAsia="方正仿宋_GBK"/>
          <w:color w:val="auto"/>
          <w:sz w:val="32"/>
          <w:szCs w:val="32"/>
        </w:rPr>
        <w:t>无锡市专业技术人员</w:t>
      </w:r>
      <w:r>
        <w:rPr>
          <w:rFonts w:hint="eastAsia" w:eastAsia="方正仿宋_GBK"/>
          <w:color w:val="auto"/>
          <w:sz w:val="32"/>
          <w:szCs w:val="32"/>
          <w:lang w:eastAsia="zh-CN"/>
        </w:rPr>
        <w:t>参加</w:t>
      </w:r>
      <w:r>
        <w:rPr>
          <w:rFonts w:hint="eastAsia" w:eastAsia="方正仿宋_GBK"/>
          <w:color w:val="auto"/>
          <w:sz w:val="32"/>
          <w:szCs w:val="32"/>
        </w:rPr>
        <w:t>继续教育</w:t>
      </w:r>
      <w:r>
        <w:rPr>
          <w:rFonts w:hint="eastAsia" w:eastAsia="方正仿宋_GBK"/>
          <w:color w:val="auto"/>
          <w:sz w:val="32"/>
          <w:szCs w:val="32"/>
          <w:lang w:eastAsia="zh-CN"/>
        </w:rPr>
        <w:t>，可</w:t>
      </w:r>
      <w:r>
        <w:rPr>
          <w:rFonts w:hint="eastAsia" w:eastAsia="方正仿宋_GBK"/>
          <w:color w:val="auto"/>
          <w:sz w:val="32"/>
          <w:szCs w:val="32"/>
        </w:rPr>
        <w:t>登录</w:t>
      </w:r>
      <w:r>
        <w:rPr>
          <w:rFonts w:hint="eastAsia" w:eastAsia="方正仿宋_GBK"/>
          <w:color w:val="auto"/>
          <w:sz w:val="32"/>
          <w:szCs w:val="32"/>
          <w:lang w:eastAsia="zh-CN"/>
        </w:rPr>
        <w:t>无锡</w:t>
      </w:r>
      <w:r>
        <w:rPr>
          <w:rFonts w:hint="eastAsia" w:eastAsia="方正仿宋_GBK"/>
          <w:color w:val="auto"/>
          <w:sz w:val="32"/>
          <w:szCs w:val="32"/>
        </w:rPr>
        <w:t>市人力资源和社会保障局</w:t>
      </w:r>
      <w:r>
        <w:rPr>
          <w:rFonts w:hint="eastAsia" w:eastAsia="方正仿宋_GBK"/>
          <w:color w:val="auto"/>
          <w:sz w:val="32"/>
          <w:szCs w:val="32"/>
          <w:lang w:eastAsia="zh-CN"/>
        </w:rPr>
        <w:t>网站</w:t>
      </w:r>
      <w:r>
        <w:rPr>
          <w:rFonts w:hint="eastAsia" w:eastAsia="方正仿宋_GBK"/>
          <w:color w:val="auto"/>
          <w:sz w:val="32"/>
          <w:szCs w:val="32"/>
        </w:rPr>
        <w:t>专业技术人员服务专栏</w:t>
      </w:r>
      <w:r>
        <w:rPr>
          <w:rFonts w:hint="eastAsia" w:eastAsia="方正仿宋_GBK"/>
          <w:color w:val="auto"/>
          <w:sz w:val="28"/>
          <w:szCs w:val="28"/>
        </w:rPr>
        <w:t>（https://hrss.wuxi.gov.cn/ztzl/zyjsryfwzl/index.shtml）</w:t>
      </w:r>
      <w:r>
        <w:rPr>
          <w:rFonts w:hint="eastAsia" w:eastAsia="方正仿宋_GBK"/>
          <w:color w:val="auto"/>
          <w:sz w:val="32"/>
          <w:szCs w:val="32"/>
        </w:rPr>
        <w:t>，进行实名注册、登录、在线选课、学习及考试，合格后请下载电子版合格证，职称申报时上传到省平台。</w:t>
      </w:r>
    </w:p>
    <w:p w14:paraId="290D2F01">
      <w:pPr>
        <w:widowControl/>
        <w:spacing w:line="560" w:lineRule="exact"/>
        <w:ind w:firstLine="640" w:firstLineChars="200"/>
        <w:jc w:val="left"/>
        <w:rPr>
          <w:rFonts w:eastAsia="方正仿宋_GBK"/>
          <w:color w:val="auto"/>
          <w:sz w:val="32"/>
          <w:szCs w:val="32"/>
        </w:rPr>
      </w:pPr>
      <w:r>
        <w:rPr>
          <w:rFonts w:eastAsia="方正仿宋_GBK"/>
          <w:color w:val="auto"/>
          <w:sz w:val="32"/>
          <w:szCs w:val="32"/>
        </w:rPr>
        <w:t>（三）按国家相关政策规定取得的外地人社部门或经授权的单位颁发的职称证书，在我市同级转评或申报高一级职称的，需提供配套的评审申报表或评审通过文件（申报表或通过文件二选一）即予认可。</w:t>
      </w:r>
    </w:p>
    <w:p w14:paraId="364DAA34">
      <w:pPr>
        <w:widowControl/>
        <w:spacing w:line="560" w:lineRule="exact"/>
        <w:ind w:firstLine="640" w:firstLineChars="200"/>
        <w:jc w:val="left"/>
        <w:rPr>
          <w:rFonts w:eastAsia="方正仿宋_GBK"/>
          <w:color w:val="auto"/>
          <w:sz w:val="32"/>
          <w:szCs w:val="32"/>
        </w:rPr>
      </w:pPr>
      <w:r>
        <w:rPr>
          <w:rFonts w:eastAsia="方正仿宋_GBK"/>
          <w:color w:val="auto"/>
          <w:sz w:val="32"/>
          <w:szCs w:val="32"/>
        </w:rPr>
        <w:t>（</w:t>
      </w:r>
      <w:r>
        <w:rPr>
          <w:rFonts w:hint="eastAsia" w:eastAsia="方正仿宋_GBK"/>
          <w:color w:val="auto"/>
          <w:sz w:val="32"/>
          <w:szCs w:val="32"/>
        </w:rPr>
        <w:t>四</w:t>
      </w:r>
      <w:r>
        <w:rPr>
          <w:rFonts w:eastAsia="方正仿宋_GBK"/>
          <w:color w:val="auto"/>
          <w:sz w:val="32"/>
          <w:szCs w:val="32"/>
        </w:rPr>
        <w:t>）关于学历问题。国（境）外取得的学历或学位，须经教育部留学服务中心审核认定并提供学历学位认证书；国内取得的学历，如未能读取到学信网数据或审核人员有疑问的，应上传《毕业生登记表》复印件，此表应从个人档案中复印，并加盖档案管理部门印章；军队院校学历，须提供上传相应的《军队干部转业审批报告表》、《退出现役登记表》、《高考考生登记表》或招生计划等相关证明材料。以上相关证明材料与毕业证做在一个PDF文档中。技工院校中级工班、高级工班、预备技师（技师）班毕业生在参加职称评定时分别视同中专、大专、本科学历。</w:t>
      </w:r>
    </w:p>
    <w:p w14:paraId="6921E6C2">
      <w:pPr>
        <w:widowControl/>
        <w:spacing w:line="560" w:lineRule="exact"/>
        <w:ind w:firstLine="640" w:firstLineChars="200"/>
        <w:jc w:val="left"/>
        <w:rPr>
          <w:rFonts w:eastAsia="方正仿宋_GBK"/>
          <w:color w:val="auto"/>
          <w:sz w:val="32"/>
          <w:szCs w:val="32"/>
        </w:rPr>
      </w:pPr>
      <w:r>
        <w:rPr>
          <w:rFonts w:hint="eastAsia" w:eastAsia="方正仿宋_GBK"/>
          <w:color w:val="auto"/>
          <w:sz w:val="32"/>
          <w:szCs w:val="32"/>
        </w:rPr>
        <w:t>（五）关于学术成果。至少提供一篇作品创作心得或研究报告（WORD版，不少于3000字）。创作心得主要是针对自己的一件作品（陶瓷艺术专业的，针对现场考核自选作品），从创新作品的构思、传统作品（制作工艺）的传承创新、新工艺、新材料的使用等方面谈谈心得体会；研究报告主要阐述本专业新技术、新工艺、新设备、新材料的现状和发展趋势的研究分析。创作心得标题应以“作品名称</w:t>
      </w:r>
      <w:r>
        <w:rPr>
          <w:rFonts w:eastAsia="方正仿宋_GBK"/>
          <w:color w:val="auto"/>
          <w:sz w:val="32"/>
          <w:szCs w:val="32"/>
        </w:rPr>
        <w:t>+</w:t>
      </w:r>
      <w:r>
        <w:rPr>
          <w:rFonts w:hint="eastAsia" w:eastAsia="方正仿宋_GBK"/>
          <w:color w:val="auto"/>
          <w:sz w:val="32"/>
          <w:szCs w:val="32"/>
        </w:rPr>
        <w:t>创作心得”方式命名。</w:t>
      </w:r>
    </w:p>
    <w:p w14:paraId="0925D466">
      <w:pPr>
        <w:widowControl/>
        <w:spacing w:line="560" w:lineRule="exact"/>
        <w:ind w:firstLine="640" w:firstLineChars="200"/>
        <w:jc w:val="left"/>
        <w:rPr>
          <w:rFonts w:eastAsia="方正仿宋_GBK"/>
          <w:color w:val="auto"/>
          <w:sz w:val="32"/>
          <w:szCs w:val="32"/>
        </w:rPr>
      </w:pPr>
      <w:r>
        <w:rPr>
          <w:rFonts w:hint="eastAsia" w:eastAsia="方正仿宋_GBK"/>
          <w:color w:val="auto"/>
          <w:sz w:val="32"/>
          <w:szCs w:val="32"/>
        </w:rPr>
        <w:t>（六）</w:t>
      </w:r>
      <w:r>
        <w:rPr>
          <w:rFonts w:eastAsia="方正仿宋_GBK"/>
          <w:color w:val="auto"/>
          <w:sz w:val="32"/>
          <w:szCs w:val="32"/>
        </w:rPr>
        <w:t>陶瓷艺术</w:t>
      </w:r>
      <w:r>
        <w:rPr>
          <w:rFonts w:hint="eastAsia" w:eastAsia="方正仿宋_GBK"/>
          <w:color w:val="auto"/>
          <w:sz w:val="32"/>
          <w:szCs w:val="32"/>
        </w:rPr>
        <w:t>专业工作业绩模块必须上传技艺考核作品照片集。</w:t>
      </w:r>
    </w:p>
    <w:p w14:paraId="1B6016AA">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方正黑体_GBK" w:hAnsi="黑体" w:eastAsia="方正黑体_GBK" w:cs="黑体"/>
          <w:bCs/>
          <w:color w:val="auto"/>
          <w:sz w:val="32"/>
          <w:szCs w:val="32"/>
          <w:lang w:val="en-US"/>
        </w:rPr>
      </w:pPr>
      <w:r>
        <w:rPr>
          <w:rFonts w:hint="eastAsia" w:ascii="方正黑体_GBK" w:hAnsi="黑体" w:eastAsia="方正黑体_GBK" w:cs="黑体"/>
          <w:bCs/>
          <w:color w:val="auto"/>
          <w:sz w:val="32"/>
          <w:szCs w:val="32"/>
          <w:lang w:val="en-US" w:eastAsia="zh-CN"/>
        </w:rPr>
        <w:t>五</w:t>
      </w:r>
      <w:r>
        <w:rPr>
          <w:rFonts w:hint="eastAsia" w:ascii="方正黑体_GBK" w:hAnsi="黑体" w:eastAsia="方正黑体_GBK" w:cs="黑体"/>
          <w:bCs/>
          <w:color w:val="auto"/>
          <w:sz w:val="32"/>
          <w:szCs w:val="32"/>
        </w:rPr>
        <w:t>、</w:t>
      </w:r>
      <w:r>
        <w:rPr>
          <w:rFonts w:hint="eastAsia" w:ascii="方正黑体_GBK" w:hAnsi="黑体" w:eastAsia="方正黑体_GBK" w:cs="黑体"/>
          <w:bCs/>
          <w:color w:val="auto"/>
          <w:sz w:val="32"/>
          <w:szCs w:val="32"/>
          <w:lang w:val="en-US" w:eastAsia="zh-CN"/>
        </w:rPr>
        <w:t>缴费流程</w:t>
      </w:r>
    </w:p>
    <w:p w14:paraId="1458368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eastAsia="方正仿宋_GBK"/>
          <w:color w:val="auto"/>
          <w:sz w:val="28"/>
          <w:szCs w:val="28"/>
        </w:rPr>
      </w:pPr>
      <w:r>
        <w:rPr>
          <w:rFonts w:hint="eastAsia" w:eastAsia="方正仿宋_GBK"/>
          <w:color w:val="auto"/>
          <w:sz w:val="32"/>
          <w:szCs w:val="32"/>
          <w:lang w:val="en-US" w:eastAsia="zh-CN"/>
        </w:rPr>
        <w:t>根据有关规定，</w:t>
      </w:r>
      <w:r>
        <w:rPr>
          <w:rFonts w:hint="eastAsia" w:eastAsia="方正仿宋_GBK"/>
          <w:color w:val="auto"/>
          <w:sz w:val="32"/>
          <w:szCs w:val="32"/>
        </w:rPr>
        <w:t>终审通过后，统一发送缴费短信到申报人员网上预留的手机号码</w:t>
      </w:r>
      <w:r>
        <w:rPr>
          <w:rFonts w:hint="eastAsia" w:eastAsia="方正仿宋_GBK"/>
          <w:color w:val="auto"/>
          <w:sz w:val="32"/>
          <w:szCs w:val="32"/>
          <w:lang w:val="en-US" w:eastAsia="zh-CN"/>
        </w:rPr>
        <w:t>，</w:t>
      </w:r>
      <w:r>
        <w:rPr>
          <w:rFonts w:eastAsia="方正仿宋_GBK"/>
          <w:color w:val="auto"/>
          <w:sz w:val="32"/>
          <w:szCs w:val="32"/>
        </w:rPr>
        <w:t>3</w:t>
      </w:r>
      <w:r>
        <w:rPr>
          <w:rFonts w:hint="eastAsia" w:eastAsia="方正仿宋_GBK"/>
          <w:color w:val="auto"/>
          <w:sz w:val="32"/>
          <w:szCs w:val="32"/>
        </w:rPr>
        <w:t>天内完成网上缴费，逾期不再受理。未按期缴费的，视作自动放弃申报。缴款流程请下载以下文档：</w:t>
      </w:r>
      <w:r>
        <w:rPr>
          <w:rFonts w:hint="eastAsia" w:eastAsia="方正仿宋_GBK"/>
          <w:color w:val="auto"/>
          <w:sz w:val="28"/>
          <w:szCs w:val="28"/>
        </w:rPr>
        <w:t>http://hrss.wuxi.gov.cn/uploadfiles/202209/23/2022092314385863081347.pdf</w:t>
      </w:r>
    </w:p>
    <w:p w14:paraId="196D19E4">
      <w:pPr>
        <w:widowControl/>
        <w:spacing w:line="560" w:lineRule="exact"/>
        <w:ind w:firstLine="640" w:firstLineChars="200"/>
        <w:jc w:val="left"/>
        <w:rPr>
          <w:rFonts w:ascii="方正黑体_GBK" w:hAnsi="黑体" w:eastAsia="方正黑体_GBK" w:cs="黑体"/>
          <w:color w:val="auto"/>
          <w:sz w:val="32"/>
          <w:szCs w:val="32"/>
        </w:rPr>
      </w:pPr>
      <w:r>
        <w:rPr>
          <w:rFonts w:hint="eastAsia" w:ascii="方正黑体_GBK" w:hAnsi="黑体" w:eastAsia="方正黑体_GBK" w:cs="黑体"/>
          <w:color w:val="auto"/>
          <w:sz w:val="32"/>
          <w:szCs w:val="32"/>
        </w:rPr>
        <w:t>六、证书及申报表</w:t>
      </w:r>
    </w:p>
    <w:p w14:paraId="4CF8160B">
      <w:pPr>
        <w:widowControl/>
        <w:spacing w:line="560" w:lineRule="exact"/>
        <w:ind w:firstLine="640" w:firstLineChars="200"/>
        <w:jc w:val="left"/>
        <w:rPr>
          <w:rFonts w:eastAsia="方正仿宋_GBK"/>
          <w:color w:val="auto"/>
          <w:sz w:val="32"/>
          <w:szCs w:val="32"/>
        </w:rPr>
      </w:pPr>
      <w:r>
        <w:rPr>
          <w:rFonts w:hint="eastAsia" w:ascii="方正仿宋_GBK" w:eastAsia="方正仿宋_GBK"/>
          <w:color w:val="auto"/>
          <w:sz w:val="32"/>
          <w:szCs w:val="32"/>
        </w:rPr>
        <w:t>（一）通过人员名单公布后，系统生成电子证书，</w:t>
      </w:r>
      <w:r>
        <w:rPr>
          <w:rFonts w:eastAsia="方正仿宋_GBK"/>
          <w:color w:val="auto"/>
          <w:sz w:val="32"/>
          <w:szCs w:val="32"/>
        </w:rPr>
        <w:t>通过人员可</w:t>
      </w:r>
      <w:r>
        <w:rPr>
          <w:rFonts w:hint="eastAsia" w:eastAsia="方正仿宋_GBK"/>
          <w:color w:val="auto"/>
          <w:sz w:val="32"/>
          <w:szCs w:val="32"/>
        </w:rPr>
        <w:t>登录江苏省人才服务云平台（</w:t>
      </w:r>
      <w:r>
        <w:rPr>
          <w:color w:val="auto"/>
          <w:sz w:val="28"/>
          <w:szCs w:val="28"/>
          <w:shd w:val="clear" w:color="auto" w:fill="FFFFFF"/>
        </w:rPr>
        <w:t>https://www.jssrcfwypt.org.cn/</w:t>
      </w:r>
      <w:r>
        <w:rPr>
          <w:rFonts w:hint="eastAsia" w:eastAsia="方正仿宋_GBK"/>
          <w:color w:val="auto"/>
          <w:sz w:val="32"/>
          <w:szCs w:val="32"/>
        </w:rPr>
        <w:t>）职称专栏，点击</w:t>
      </w:r>
      <w:r>
        <w:rPr>
          <w:rFonts w:eastAsia="方正仿宋_GBK"/>
          <w:color w:val="auto"/>
          <w:sz w:val="32"/>
          <w:szCs w:val="32"/>
        </w:rPr>
        <w:t>“职称证书在线查询”下载打印电子证书，并同时下载打印《申报表》，加盖单位业务印章后，交由人事档案管理部门存入个人档案。</w:t>
      </w:r>
    </w:p>
    <w:p w14:paraId="5C6621A8">
      <w:pPr>
        <w:spacing w:line="560" w:lineRule="exact"/>
        <w:ind w:firstLine="640" w:firstLineChars="200"/>
        <w:rPr>
          <w:rFonts w:ascii="方正仿宋_GBK" w:eastAsia="方正仿宋_GBK"/>
          <w:color w:val="auto"/>
          <w:sz w:val="32"/>
          <w:szCs w:val="32"/>
          <w:highlight w:val="yellow"/>
        </w:rPr>
      </w:pPr>
      <w:r>
        <w:rPr>
          <w:rFonts w:hint="eastAsia" w:ascii="方正仿宋_GBK" w:eastAsia="方正仿宋_GBK"/>
          <w:color w:val="auto"/>
          <w:sz w:val="32"/>
          <w:szCs w:val="32"/>
        </w:rPr>
        <w:t>（二）根据《省人力资源社会保障厅关于印发江苏省高技能人才与专业技术人才职业发展贯通改革实施方案的通知》(苏人社发</w:t>
      </w:r>
      <w:r>
        <w:rPr>
          <w:rFonts w:eastAsia="方正仿宋_GBK"/>
          <w:color w:val="auto"/>
          <w:sz w:val="32"/>
          <w:szCs w:val="32"/>
        </w:rPr>
        <w:t>〔2021〕</w:t>
      </w:r>
      <w:r>
        <w:rPr>
          <w:rFonts w:hint="eastAsia" w:eastAsia="方正仿宋_GBK"/>
          <w:color w:val="auto"/>
          <w:sz w:val="32"/>
          <w:szCs w:val="32"/>
        </w:rPr>
        <w:t>132</w:t>
      </w:r>
      <w:r>
        <w:rPr>
          <w:rFonts w:hint="eastAsia" w:ascii="方正仿宋_GBK" w:eastAsia="方正仿宋_GBK"/>
          <w:color w:val="auto"/>
          <w:sz w:val="32"/>
          <w:szCs w:val="32"/>
        </w:rPr>
        <w:t>号)精神，参考《省专业技术人员职称(职业资格)工作领导小组关于印发&lt;江苏省乡土人才专业技术资格条件(试行)&gt;的通知》(苏职称</w:t>
      </w:r>
      <w:r>
        <w:rPr>
          <w:rFonts w:eastAsia="方正仿宋_GBK"/>
          <w:color w:val="auto"/>
          <w:sz w:val="32"/>
          <w:szCs w:val="32"/>
        </w:rPr>
        <w:t>〔2021〕</w:t>
      </w:r>
      <w:r>
        <w:rPr>
          <w:rFonts w:hint="eastAsia" w:eastAsia="方正仿宋_GBK"/>
          <w:color w:val="auto"/>
          <w:sz w:val="32"/>
          <w:szCs w:val="32"/>
        </w:rPr>
        <w:t>3</w:t>
      </w:r>
      <w:r>
        <w:rPr>
          <w:rFonts w:hint="eastAsia" w:ascii="方正仿宋_GBK" w:eastAsia="方正仿宋_GBK"/>
          <w:color w:val="auto"/>
          <w:sz w:val="32"/>
          <w:szCs w:val="32"/>
        </w:rPr>
        <w:t>号)的有关做法，本次申报陶瓷艺术专业的人员，现场技艺考核报名时，可同时申请相应的职业技能等级证书，在取得工艺美术中级职称证书后，由无锡市高技能人才公共实训服务中心核发相应职业（工种）技师职业技能等级</w:t>
      </w:r>
      <w:r>
        <w:rPr>
          <w:rFonts w:hint="eastAsia" w:ascii="方正仿宋_GBK" w:eastAsia="方正仿宋_GBK"/>
          <w:color w:val="auto"/>
          <w:sz w:val="32"/>
          <w:szCs w:val="32"/>
          <w:highlight w:val="none"/>
        </w:rPr>
        <w:t>证书。评审通过人员可于</w:t>
      </w:r>
      <w:r>
        <w:rPr>
          <w:rFonts w:hint="eastAsia" w:eastAsia="方正仿宋_GBK"/>
          <w:color w:val="auto"/>
          <w:sz w:val="32"/>
          <w:szCs w:val="32"/>
          <w:highlight w:val="none"/>
        </w:rPr>
        <w:t>202</w:t>
      </w:r>
      <w:r>
        <w:rPr>
          <w:rFonts w:hint="eastAsia" w:eastAsia="方正仿宋_GBK"/>
          <w:color w:val="auto"/>
          <w:sz w:val="32"/>
          <w:szCs w:val="32"/>
          <w:highlight w:val="none"/>
          <w:lang w:val="en-US" w:eastAsia="zh-CN"/>
        </w:rPr>
        <w:t>6</w:t>
      </w:r>
      <w:r>
        <w:rPr>
          <w:rFonts w:hint="eastAsia" w:ascii="方正仿宋_GBK" w:eastAsia="方正仿宋_GBK"/>
          <w:color w:val="auto"/>
          <w:sz w:val="32"/>
          <w:szCs w:val="32"/>
          <w:highlight w:val="none"/>
        </w:rPr>
        <w:t>年</w:t>
      </w:r>
      <w:r>
        <w:rPr>
          <w:rFonts w:hint="eastAsia" w:eastAsia="方正仿宋_GBK"/>
          <w:color w:val="auto"/>
          <w:sz w:val="32"/>
          <w:szCs w:val="32"/>
          <w:highlight w:val="none"/>
        </w:rPr>
        <w:t>3</w:t>
      </w:r>
      <w:r>
        <w:rPr>
          <w:rFonts w:hint="eastAsia" w:ascii="方正仿宋_GBK" w:eastAsia="方正仿宋_GBK"/>
          <w:color w:val="auto"/>
          <w:sz w:val="32"/>
          <w:szCs w:val="32"/>
          <w:highlight w:val="none"/>
        </w:rPr>
        <w:t>月</w:t>
      </w:r>
      <w:r>
        <w:rPr>
          <w:rFonts w:hint="eastAsia" w:eastAsia="方正仿宋_GBK"/>
          <w:color w:val="auto"/>
          <w:sz w:val="32"/>
          <w:szCs w:val="32"/>
          <w:highlight w:val="none"/>
        </w:rPr>
        <w:t>1</w:t>
      </w:r>
      <w:r>
        <w:rPr>
          <w:rFonts w:hint="eastAsia" w:ascii="方正仿宋_GBK" w:eastAsia="方正仿宋_GBK"/>
          <w:color w:val="auto"/>
          <w:sz w:val="32"/>
          <w:szCs w:val="32"/>
          <w:highlight w:val="none"/>
        </w:rPr>
        <w:t>日后登录</w:t>
      </w:r>
      <w:r>
        <w:rPr>
          <w:rFonts w:hint="eastAsia" w:eastAsia="方正仿宋_GBK"/>
          <w:color w:val="auto"/>
          <w:sz w:val="32"/>
          <w:szCs w:val="32"/>
          <w:highlight w:val="none"/>
        </w:rPr>
        <w:t>江苏人社网上办事服务大厅</w:t>
      </w:r>
      <w:r>
        <w:rPr>
          <w:rFonts w:hint="eastAsia" w:eastAsia="方正仿宋_GBK"/>
          <w:color w:val="auto"/>
          <w:sz w:val="28"/>
          <w:szCs w:val="28"/>
          <w:highlight w:val="none"/>
        </w:rPr>
        <w:t>（</w:t>
      </w:r>
      <w:r>
        <w:rPr>
          <w:rFonts w:eastAsia="方正仿宋_GBK"/>
          <w:color w:val="auto"/>
          <w:sz w:val="28"/>
          <w:szCs w:val="28"/>
          <w:highlight w:val="none"/>
        </w:rPr>
        <w:t>https://rs.jshrss.jiangsu.gov.cn/web/login</w:t>
      </w:r>
      <w:r>
        <w:rPr>
          <w:rFonts w:hint="eastAsia" w:eastAsia="方正仿宋_GBK"/>
          <w:color w:val="auto"/>
          <w:sz w:val="28"/>
          <w:szCs w:val="28"/>
          <w:highlight w:val="none"/>
        </w:rPr>
        <w:t>）</w:t>
      </w:r>
      <w:r>
        <w:rPr>
          <w:rFonts w:hint="eastAsia" w:eastAsia="方正仿宋_GBK"/>
          <w:color w:val="auto"/>
          <w:sz w:val="32"/>
          <w:szCs w:val="32"/>
          <w:highlight w:val="none"/>
        </w:rPr>
        <w:t>“查询服务”栏，搜索“职业技能等级证书查询”并</w:t>
      </w:r>
      <w:r>
        <w:rPr>
          <w:rFonts w:hint="eastAsia" w:ascii="方正仿宋_GBK" w:eastAsia="方正仿宋_GBK"/>
          <w:color w:val="auto"/>
          <w:sz w:val="32"/>
          <w:szCs w:val="32"/>
          <w:highlight w:val="none"/>
        </w:rPr>
        <w:t>下载打印职业技能等级证书。</w:t>
      </w:r>
    </w:p>
    <w:p w14:paraId="0063842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黑体_GBK" w:eastAsia="方正黑体_GBK"/>
          <w:bCs/>
          <w:color w:val="auto"/>
          <w:sz w:val="32"/>
          <w:szCs w:val="32"/>
          <w:lang w:val="en-US" w:eastAsia="zh-CN"/>
        </w:rPr>
      </w:pPr>
      <w:r>
        <w:rPr>
          <w:rFonts w:hint="eastAsia" w:ascii="方正黑体_GBK" w:hAnsi="黑体" w:eastAsia="方正黑体_GBK" w:cs="黑体"/>
          <w:color w:val="auto"/>
          <w:sz w:val="32"/>
          <w:szCs w:val="32"/>
        </w:rPr>
        <w:t>七、</w:t>
      </w:r>
      <w:r>
        <w:rPr>
          <w:rFonts w:hint="eastAsia" w:ascii="方正黑体_GBK" w:eastAsia="方正黑体_GBK"/>
          <w:bCs/>
          <w:color w:val="auto"/>
          <w:sz w:val="32"/>
          <w:szCs w:val="32"/>
          <w:lang w:val="en-US" w:eastAsia="zh-CN"/>
        </w:rPr>
        <w:t>其他要求</w:t>
      </w:r>
    </w:p>
    <w:p w14:paraId="7D494D6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eastAsia="方正仿宋_GBK"/>
          <w:color w:val="auto"/>
          <w:sz w:val="32"/>
          <w:szCs w:val="32"/>
          <w:lang w:val="en-US" w:eastAsia="zh-CN"/>
        </w:rPr>
      </w:pPr>
      <w:r>
        <w:rPr>
          <w:rFonts w:hint="eastAsia" w:eastAsia="方正仿宋_GBK"/>
          <w:color w:val="auto"/>
          <w:sz w:val="32"/>
          <w:szCs w:val="32"/>
          <w:lang w:val="en-US" w:eastAsia="zh-CN"/>
        </w:rPr>
        <w:t>（一）严格实行个人承诺制度。申报人员提交申报材料时同时签订个人承诺书，对申报材料真实性等进行承诺，承诺不实的，3年内不得申报职称。所有材料须原件扫描上传。严肃查处学术不端行为，对申报人员提供的论文、技术总结、实例材料等文字资料将在中国知网上进行学术文献检测，检测结果将作为专家鉴定学术成果的重要依据。同时，加大对已发表论文的核查力度，防止套刊、假刊、增刊、停刊等情况发生。实行学术造假和职业道德失范“一票否决”，对通过弄虚作假、暗箱操作等违纪违规行为取得的职称一律予以撤销，记入诚信档案库，记录期</w:t>
      </w:r>
      <w:r>
        <w:rPr>
          <w:rFonts w:hint="default" w:eastAsia="方正仿宋_GBK"/>
          <w:color w:val="auto"/>
          <w:sz w:val="32"/>
          <w:szCs w:val="32"/>
          <w:lang w:val="en-US" w:eastAsia="zh-CN"/>
        </w:rPr>
        <w:t>3</w:t>
      </w:r>
      <w:r>
        <w:rPr>
          <w:rFonts w:hint="eastAsia" w:eastAsia="方正仿宋_GBK"/>
          <w:color w:val="auto"/>
          <w:sz w:val="32"/>
          <w:szCs w:val="32"/>
          <w:lang w:val="en-US" w:eastAsia="zh-CN"/>
        </w:rPr>
        <w:t>年。</w:t>
      </w:r>
    </w:p>
    <w:p w14:paraId="0DBD014D">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eastAsia="方正仿宋_GBK"/>
          <w:color w:val="auto"/>
          <w:sz w:val="32"/>
          <w:szCs w:val="32"/>
        </w:rPr>
      </w:pPr>
      <w:r>
        <w:rPr>
          <w:rFonts w:hint="eastAsia" w:eastAsia="方正仿宋_GBK"/>
          <w:color w:val="auto"/>
          <w:sz w:val="32"/>
          <w:szCs w:val="32"/>
          <w:lang w:val="en-US" w:eastAsia="zh-CN"/>
        </w:rPr>
        <w:t>（二）压实申报单位审核责任。</w:t>
      </w:r>
      <w:r>
        <w:rPr>
          <w:rFonts w:hint="eastAsia" w:eastAsia="方正仿宋_GBK"/>
          <w:color w:val="auto"/>
          <w:sz w:val="32"/>
          <w:szCs w:val="32"/>
        </w:rPr>
        <w:t>申报人所在单位应当严肃审核推荐程序，组织专人负责审核工作，审核人员必须为本单位缴纳社保人员，主要审核申报人申报资格，以及申报材料的真实性、完整性和时效性，做到公开公平公正；严格履行公示程序，公示时间不少于5个工作日。公示证明须在公示日期结束，无异议后再出具单位同意证明。对于用人单位</w:t>
      </w:r>
      <w:r>
        <w:rPr>
          <w:rFonts w:hint="eastAsia" w:eastAsia="方正仿宋_GBK"/>
          <w:color w:val="auto"/>
          <w:sz w:val="32"/>
          <w:szCs w:val="32"/>
          <w:lang w:val="en-US" w:eastAsia="zh-CN"/>
        </w:rPr>
        <w:t>存在放纵、</w:t>
      </w:r>
      <w:r>
        <w:rPr>
          <w:rFonts w:hint="eastAsia" w:eastAsia="方正仿宋_GBK"/>
          <w:color w:val="auto"/>
          <w:sz w:val="32"/>
          <w:szCs w:val="32"/>
        </w:rPr>
        <w:t>包庇</w:t>
      </w:r>
      <w:r>
        <w:rPr>
          <w:rFonts w:hint="eastAsia" w:eastAsia="方正仿宋_GBK"/>
          <w:color w:val="auto"/>
          <w:sz w:val="32"/>
          <w:szCs w:val="32"/>
          <w:lang w:val="en-US" w:eastAsia="zh-CN"/>
        </w:rPr>
        <w:t>或者协助申报人</w:t>
      </w:r>
      <w:r>
        <w:rPr>
          <w:rFonts w:hint="eastAsia" w:eastAsia="方正仿宋_GBK"/>
          <w:color w:val="auto"/>
          <w:sz w:val="32"/>
          <w:szCs w:val="32"/>
        </w:rPr>
        <w:t>弄虚作假，出具虚假证明，协助申报人骗取推荐资格的，视情况进行通报批评，并追究相关人员责任。</w:t>
      </w:r>
    </w:p>
    <w:p w14:paraId="370EE0B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方正仿宋_GBK" w:hAnsi="方正仿宋_GBK" w:eastAsia="方正仿宋_GBK" w:cs="方正仿宋_GBK"/>
          <w:i w:val="0"/>
          <w:iCs w:val="0"/>
          <w:caps w:val="0"/>
          <w:color w:val="auto"/>
          <w:spacing w:val="0"/>
          <w:sz w:val="32"/>
          <w:szCs w:val="32"/>
        </w:rPr>
      </w:pPr>
      <w:r>
        <w:rPr>
          <w:rFonts w:ascii="方正仿宋_GBK" w:hAnsi="方正仿宋_GBK" w:eastAsia="方正仿宋_GBK" w:cs="方正仿宋_GBK"/>
          <w:i w:val="0"/>
          <w:iCs w:val="0"/>
          <w:caps w:val="0"/>
          <w:color w:val="auto"/>
          <w:spacing w:val="0"/>
          <w:sz w:val="32"/>
          <w:szCs w:val="32"/>
        </w:rPr>
        <w:t>根据属地管理原则和个人自愿原则，社会团体、个体经济组织的专业技术人才申报职称评审，可以由所在单位或者人力资源服务机构等履行审核、公示、推荐等程序。</w:t>
      </w:r>
    </w:p>
    <w:p w14:paraId="502AF852">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方正仿宋_GBK" w:hAnsi="方正仿宋_GBK" w:eastAsia="方正仿宋_GBK" w:cs="方正仿宋_GBK"/>
          <w:i w:val="0"/>
          <w:iCs w:val="0"/>
          <w:caps w:val="0"/>
          <w:color w:val="auto"/>
          <w:spacing w:val="0"/>
          <w:sz w:val="32"/>
          <w:szCs w:val="32"/>
        </w:rPr>
      </w:pPr>
      <w:r>
        <w:rPr>
          <w:rFonts w:hint="eastAsia" w:eastAsia="方正仿宋_GBK"/>
          <w:color w:val="auto"/>
          <w:sz w:val="32"/>
          <w:szCs w:val="32"/>
          <w:lang w:eastAsia="zh-CN"/>
        </w:rPr>
        <w:t>（</w:t>
      </w:r>
      <w:r>
        <w:rPr>
          <w:rFonts w:hint="eastAsia" w:eastAsia="方正仿宋_GBK"/>
          <w:color w:val="auto"/>
          <w:sz w:val="32"/>
          <w:szCs w:val="32"/>
          <w:lang w:val="en-US" w:eastAsia="zh-CN"/>
        </w:rPr>
        <w:t>三</w:t>
      </w:r>
      <w:r>
        <w:rPr>
          <w:rFonts w:hint="eastAsia" w:eastAsia="方正仿宋_GBK"/>
          <w:color w:val="auto"/>
          <w:sz w:val="32"/>
          <w:szCs w:val="32"/>
          <w:lang w:eastAsia="zh-CN"/>
        </w:rPr>
        <w:t>）</w:t>
      </w:r>
      <w:r>
        <w:rPr>
          <w:rFonts w:hint="eastAsia" w:eastAsia="方正仿宋_GBK"/>
          <w:color w:val="auto"/>
          <w:sz w:val="32"/>
          <w:szCs w:val="32"/>
        </w:rPr>
        <w:t>本评委会实行电子评审</w:t>
      </w:r>
      <w:r>
        <w:rPr>
          <w:rFonts w:hint="eastAsia" w:eastAsia="方正仿宋_GBK"/>
          <w:color w:val="auto"/>
          <w:sz w:val="32"/>
          <w:szCs w:val="32"/>
          <w:lang w:eastAsia="zh-CN"/>
        </w:rPr>
        <w:t>，</w:t>
      </w:r>
      <w:r>
        <w:rPr>
          <w:rFonts w:hint="eastAsia" w:eastAsia="方正仿宋_GBK"/>
          <w:color w:val="auto"/>
          <w:sz w:val="32"/>
          <w:szCs w:val="32"/>
        </w:rPr>
        <w:t>申报人不必到现场确认，也不必再递交纸质材料。</w:t>
      </w:r>
      <w:r>
        <w:rPr>
          <w:rFonts w:hint="eastAsia" w:ascii="方正仿宋_GBK" w:hAnsi="方正仿宋_GBK" w:eastAsia="方正仿宋_GBK" w:cs="方正仿宋_GBK"/>
          <w:color w:val="auto"/>
          <w:sz w:val="32"/>
          <w:szCs w:val="32"/>
          <w:highlight w:val="none"/>
          <w:lang w:val="en-US" w:eastAsia="zh-CN"/>
        </w:rPr>
        <w:t>评审通过人员应下载《专业技术人员评审申报表》和电子证书，彩色打印并在申报表“单位核实情况栏”加盖申报时填写的当前工作单位的公章后存入个人档案。</w:t>
      </w:r>
    </w:p>
    <w:p w14:paraId="56EFA180">
      <w:pPr>
        <w:widowControl/>
        <w:spacing w:line="560" w:lineRule="exact"/>
        <w:ind w:firstLine="640" w:firstLineChars="200"/>
        <w:jc w:val="left"/>
        <w:rPr>
          <w:rFonts w:ascii="方正黑体_GBK" w:hAnsi="黑体" w:eastAsia="方正黑体_GBK" w:cs="黑体"/>
          <w:color w:val="auto"/>
          <w:sz w:val="32"/>
          <w:szCs w:val="32"/>
        </w:rPr>
      </w:pPr>
      <w:r>
        <w:rPr>
          <w:rFonts w:hint="eastAsia" w:ascii="方正黑体_GBK" w:hAnsi="黑体" w:eastAsia="方正黑体_GBK" w:cs="黑体"/>
          <w:color w:val="auto"/>
          <w:sz w:val="32"/>
          <w:szCs w:val="32"/>
        </w:rPr>
        <w:t>八、联系方式</w:t>
      </w:r>
    </w:p>
    <w:p w14:paraId="29645F1C">
      <w:pPr>
        <w:widowControl/>
        <w:spacing w:line="560" w:lineRule="exact"/>
        <w:ind w:firstLine="640" w:firstLineChars="200"/>
        <w:jc w:val="left"/>
        <w:rPr>
          <w:rFonts w:eastAsia="方正仿宋_GBK"/>
          <w:color w:val="auto"/>
          <w:sz w:val="32"/>
          <w:szCs w:val="32"/>
        </w:rPr>
      </w:pPr>
      <w:r>
        <w:rPr>
          <w:rFonts w:hint="eastAsia" w:eastAsia="方正仿宋_GBK"/>
          <w:color w:val="auto"/>
          <w:sz w:val="32"/>
          <w:szCs w:val="32"/>
        </w:rPr>
        <w:t>咨询</w:t>
      </w:r>
      <w:r>
        <w:rPr>
          <w:rFonts w:eastAsia="方正仿宋_GBK"/>
          <w:color w:val="auto"/>
          <w:sz w:val="32"/>
          <w:szCs w:val="32"/>
        </w:rPr>
        <w:t>电话：0510-82825184。</w:t>
      </w:r>
    </w:p>
    <w:p w14:paraId="14A74FA4">
      <w:pPr>
        <w:widowControl/>
        <w:spacing w:line="560" w:lineRule="exact"/>
        <w:ind w:firstLine="640" w:firstLineChars="200"/>
        <w:jc w:val="left"/>
        <w:rPr>
          <w:rFonts w:eastAsia="方正仿宋_GBK"/>
          <w:color w:val="auto"/>
          <w:sz w:val="32"/>
          <w:szCs w:val="32"/>
        </w:rPr>
      </w:pPr>
    </w:p>
    <w:p w14:paraId="32ACED62">
      <w:pPr>
        <w:widowControl/>
        <w:spacing w:line="560" w:lineRule="exact"/>
        <w:ind w:firstLine="640" w:firstLineChars="200"/>
        <w:jc w:val="left"/>
        <w:rPr>
          <w:rFonts w:eastAsia="方正仿宋_GBK"/>
          <w:color w:val="auto"/>
          <w:sz w:val="32"/>
          <w:szCs w:val="32"/>
        </w:rPr>
      </w:pPr>
      <w:r>
        <w:rPr>
          <w:rFonts w:hint="eastAsia" w:eastAsia="方正仿宋_GBK"/>
          <w:color w:val="auto"/>
          <w:sz w:val="32"/>
          <w:szCs w:val="32"/>
        </w:rPr>
        <w:t>附件：1.网上申报材料清单和要求</w:t>
      </w:r>
    </w:p>
    <w:p w14:paraId="0B4A539E">
      <w:pPr>
        <w:widowControl/>
        <w:spacing w:line="560" w:lineRule="exact"/>
        <w:ind w:left="1600"/>
        <w:jc w:val="left"/>
        <w:rPr>
          <w:rFonts w:eastAsia="方正仿宋_GBK"/>
          <w:color w:val="auto"/>
          <w:sz w:val="32"/>
          <w:szCs w:val="32"/>
        </w:rPr>
      </w:pPr>
      <w:r>
        <w:rPr>
          <w:rFonts w:hint="eastAsia" w:eastAsia="方正仿宋_GBK"/>
          <w:color w:val="auto"/>
          <w:sz w:val="32"/>
          <w:szCs w:val="32"/>
        </w:rPr>
        <w:t>2.填写说明</w:t>
      </w:r>
    </w:p>
    <w:p w14:paraId="737791BD">
      <w:pPr>
        <w:widowControl/>
        <w:spacing w:line="560" w:lineRule="exact"/>
        <w:ind w:left="1600"/>
        <w:jc w:val="left"/>
        <w:rPr>
          <w:rFonts w:eastAsia="方正仿宋_GBK"/>
          <w:color w:val="auto"/>
          <w:sz w:val="32"/>
          <w:szCs w:val="32"/>
        </w:rPr>
      </w:pPr>
      <w:r>
        <w:rPr>
          <w:rFonts w:eastAsia="方正仿宋_GBK"/>
          <w:color w:val="auto"/>
          <w:sz w:val="32"/>
          <w:szCs w:val="32"/>
        </w:rPr>
        <w:t>3.</w:t>
      </w:r>
      <w:r>
        <w:rPr>
          <w:rFonts w:hint="eastAsia" w:eastAsia="方正仿宋_GBK"/>
          <w:color w:val="auto"/>
          <w:sz w:val="32"/>
          <w:szCs w:val="32"/>
        </w:rPr>
        <w:t>陶瓷艺术专业与职业（工种）对应表</w:t>
      </w:r>
    </w:p>
    <w:p w14:paraId="53E22141">
      <w:pPr>
        <w:spacing w:line="560" w:lineRule="exact"/>
        <w:rPr>
          <w:rFonts w:eastAsia="方正仿宋_GBK"/>
          <w:color w:val="auto"/>
          <w:sz w:val="32"/>
          <w:szCs w:val="32"/>
        </w:rPr>
      </w:pPr>
    </w:p>
    <w:p w14:paraId="369690EE">
      <w:pPr>
        <w:spacing w:line="560" w:lineRule="exact"/>
        <w:rPr>
          <w:rFonts w:eastAsia="方正仿宋_GBK"/>
          <w:color w:val="auto"/>
          <w:sz w:val="32"/>
          <w:szCs w:val="32"/>
        </w:rPr>
      </w:pPr>
    </w:p>
    <w:p w14:paraId="05229FE0">
      <w:pPr>
        <w:spacing w:line="560" w:lineRule="exact"/>
        <w:rPr>
          <w:rFonts w:eastAsia="方正仿宋_GBK"/>
          <w:color w:val="auto"/>
          <w:sz w:val="32"/>
          <w:szCs w:val="32"/>
        </w:rPr>
      </w:pPr>
      <w:r>
        <w:rPr>
          <w:rFonts w:eastAsia="方正仿宋_GBK"/>
          <w:color w:val="auto"/>
          <w:sz w:val="32"/>
          <w:szCs w:val="32"/>
        </w:rPr>
        <w:t>无锡市人</w:t>
      </w:r>
      <w:r>
        <w:rPr>
          <w:rFonts w:hint="eastAsia" w:eastAsia="方正仿宋_GBK"/>
          <w:color w:val="auto"/>
          <w:sz w:val="32"/>
          <w:szCs w:val="32"/>
        </w:rPr>
        <w:t xml:space="preserve">才服务中心  </w:t>
      </w:r>
      <w:r>
        <w:rPr>
          <w:rFonts w:hint="eastAsia" w:eastAsia="方正仿宋_GBK"/>
          <w:color w:val="auto"/>
          <w:sz w:val="32"/>
          <w:szCs w:val="32"/>
          <w:lang w:val="en-US" w:eastAsia="zh-CN"/>
        </w:rPr>
        <w:t xml:space="preserve">  </w:t>
      </w:r>
      <w:r>
        <w:rPr>
          <w:rFonts w:hint="eastAsia" w:eastAsia="方正仿宋_GBK"/>
          <w:color w:val="auto"/>
          <w:sz w:val="32"/>
          <w:szCs w:val="32"/>
        </w:rPr>
        <w:t>无锡市高技能人才公共实训服务中心</w:t>
      </w:r>
    </w:p>
    <w:p w14:paraId="48D20171">
      <w:pPr>
        <w:spacing w:line="560" w:lineRule="exact"/>
        <w:ind w:firstLine="2880" w:firstLineChars="900"/>
        <w:rPr>
          <w:rFonts w:eastAsia="方正仿宋_GBK"/>
          <w:color w:val="auto"/>
          <w:sz w:val="32"/>
          <w:szCs w:val="32"/>
        </w:rPr>
      </w:pPr>
      <w:r>
        <w:rPr>
          <w:rFonts w:hint="eastAsia" w:eastAsia="方正仿宋_GBK"/>
          <w:color w:val="auto"/>
          <w:sz w:val="32"/>
          <w:szCs w:val="32"/>
        </w:rPr>
        <w:t xml:space="preserve"> </w:t>
      </w:r>
      <w:r>
        <w:rPr>
          <w:rFonts w:hint="eastAsia" w:eastAsia="方正仿宋_GBK"/>
          <w:color w:val="auto"/>
          <w:sz w:val="32"/>
          <w:szCs w:val="32"/>
          <w:lang w:val="en-US" w:eastAsia="zh-CN"/>
        </w:rPr>
        <w:t xml:space="preserve">            </w:t>
      </w:r>
      <w:r>
        <w:rPr>
          <w:rFonts w:hint="eastAsia" w:eastAsia="方正仿宋_GBK"/>
          <w:color w:val="auto"/>
          <w:sz w:val="32"/>
          <w:szCs w:val="32"/>
        </w:rPr>
        <w:t>2</w:t>
      </w:r>
      <w:r>
        <w:rPr>
          <w:rFonts w:eastAsia="方正仿宋_GBK"/>
          <w:color w:val="auto"/>
          <w:sz w:val="32"/>
          <w:szCs w:val="32"/>
        </w:rPr>
        <w:t>02</w:t>
      </w:r>
      <w:r>
        <w:rPr>
          <w:rFonts w:hint="eastAsia" w:eastAsia="方正仿宋_GBK"/>
          <w:color w:val="auto"/>
          <w:sz w:val="32"/>
          <w:szCs w:val="32"/>
          <w:lang w:val="en-US" w:eastAsia="zh-CN"/>
        </w:rPr>
        <w:t>5</w:t>
      </w:r>
      <w:r>
        <w:rPr>
          <w:rFonts w:eastAsia="方正仿宋_GBK"/>
          <w:color w:val="auto"/>
          <w:sz w:val="32"/>
          <w:szCs w:val="32"/>
        </w:rPr>
        <w:t>年</w:t>
      </w:r>
      <w:r>
        <w:rPr>
          <w:rFonts w:hint="eastAsia" w:eastAsia="方正仿宋_GBK"/>
          <w:color w:val="auto"/>
          <w:sz w:val="32"/>
          <w:szCs w:val="32"/>
          <w:lang w:val="en-US" w:eastAsia="zh-CN"/>
        </w:rPr>
        <w:t>9</w:t>
      </w:r>
      <w:r>
        <w:rPr>
          <w:rFonts w:eastAsia="方正仿宋_GBK"/>
          <w:color w:val="auto"/>
          <w:sz w:val="32"/>
          <w:szCs w:val="32"/>
        </w:rPr>
        <w:t>月</w:t>
      </w:r>
      <w:r>
        <w:rPr>
          <w:rFonts w:hint="eastAsia" w:eastAsia="方正仿宋_GBK"/>
          <w:color w:val="auto"/>
          <w:sz w:val="32"/>
          <w:szCs w:val="32"/>
          <w:lang w:val="en-US" w:eastAsia="zh-CN"/>
        </w:rPr>
        <w:t>12</w:t>
      </w:r>
      <w:r>
        <w:rPr>
          <w:rFonts w:eastAsia="方正仿宋_GBK"/>
          <w:color w:val="auto"/>
          <w:sz w:val="32"/>
          <w:szCs w:val="32"/>
        </w:rPr>
        <w:t>日</w:t>
      </w:r>
    </w:p>
    <w:p w14:paraId="704E3477">
      <w:pPr>
        <w:spacing w:line="560" w:lineRule="exact"/>
        <w:rPr>
          <w:rFonts w:eastAsia="方正黑体_GBK"/>
          <w:color w:val="auto"/>
          <w:sz w:val="32"/>
          <w:szCs w:val="32"/>
        </w:rPr>
      </w:pPr>
      <w:r>
        <w:rPr>
          <w:rFonts w:hint="eastAsia" w:eastAsia="方正黑体_GBK"/>
          <w:color w:val="auto"/>
          <w:sz w:val="32"/>
          <w:szCs w:val="32"/>
        </w:rPr>
        <w:br w:type="page"/>
      </w:r>
    </w:p>
    <w:p w14:paraId="7621E03D">
      <w:pPr>
        <w:spacing w:line="560" w:lineRule="exact"/>
        <w:rPr>
          <w:rFonts w:eastAsia="方正仿宋_GBK"/>
          <w:color w:val="auto"/>
          <w:sz w:val="32"/>
          <w:szCs w:val="32"/>
        </w:rPr>
      </w:pPr>
      <w:r>
        <w:rPr>
          <w:rFonts w:eastAsia="方正仿宋_GBK"/>
          <w:color w:val="auto"/>
          <w:sz w:val="32"/>
          <w:szCs w:val="32"/>
        </w:rPr>
        <w:t>附件1：</w:t>
      </w:r>
    </w:p>
    <w:p w14:paraId="4C5C0395">
      <w:pPr>
        <w:spacing w:line="520" w:lineRule="exact"/>
        <w:jc w:val="center"/>
        <w:rPr>
          <w:rFonts w:ascii="华文仿宋" w:hAnsi="华文仿宋" w:eastAsia="华文仿宋" w:cs="华文仿宋"/>
          <w:color w:val="auto"/>
          <w:sz w:val="28"/>
          <w:szCs w:val="28"/>
        </w:rPr>
      </w:pPr>
      <w:r>
        <w:rPr>
          <w:rFonts w:hint="eastAsia" w:ascii="方正小标宋_GBK" w:eastAsia="方正小标宋_GBK"/>
          <w:color w:val="auto"/>
          <w:sz w:val="36"/>
          <w:szCs w:val="36"/>
        </w:rPr>
        <w:t>网上申报材料清单和要求</w:t>
      </w:r>
    </w:p>
    <w:tbl>
      <w:tblPr>
        <w:tblStyle w:val="11"/>
        <w:tblW w:w="9640" w:type="dxa"/>
        <w:tblInd w:w="-28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fixed"/>
        <w:tblCellMar>
          <w:top w:w="0" w:type="dxa"/>
          <w:left w:w="0" w:type="dxa"/>
          <w:bottom w:w="0" w:type="dxa"/>
          <w:right w:w="0" w:type="dxa"/>
        </w:tblCellMar>
      </w:tblPr>
      <w:tblGrid>
        <w:gridCol w:w="1135"/>
        <w:gridCol w:w="4678"/>
        <w:gridCol w:w="3827"/>
      </w:tblGrid>
      <w:tr w14:paraId="218F4F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rPr>
          <w:trHeight w:val="284" w:hRule="atLeast"/>
        </w:trPr>
        <w:tc>
          <w:tcPr>
            <w:tcW w:w="1135" w:type="dxa"/>
            <w:shd w:val="clear" w:color="auto" w:fill="FFFFFF"/>
            <w:tcMar>
              <w:top w:w="72" w:type="dxa"/>
              <w:left w:w="144" w:type="dxa"/>
              <w:bottom w:w="72" w:type="dxa"/>
              <w:right w:w="144" w:type="dxa"/>
            </w:tcMar>
          </w:tcPr>
          <w:p w14:paraId="635C0DDA">
            <w:pPr>
              <w:spacing w:line="500" w:lineRule="exact"/>
              <w:jc w:val="center"/>
              <w:rPr>
                <w:rFonts w:ascii="华文仿宋" w:hAnsi="华文仿宋" w:eastAsia="华文仿宋" w:cs="华文仿宋"/>
                <w:color w:val="auto"/>
                <w:sz w:val="28"/>
                <w:szCs w:val="28"/>
              </w:rPr>
            </w:pPr>
            <w:r>
              <w:rPr>
                <w:rFonts w:hint="eastAsia" w:ascii="华文仿宋" w:hAnsi="华文仿宋" w:eastAsia="华文仿宋" w:cs="华文仿宋"/>
                <w:b/>
                <w:bCs/>
                <w:color w:val="auto"/>
                <w:sz w:val="28"/>
                <w:szCs w:val="28"/>
              </w:rPr>
              <w:t>序号</w:t>
            </w:r>
          </w:p>
        </w:tc>
        <w:tc>
          <w:tcPr>
            <w:tcW w:w="4678" w:type="dxa"/>
            <w:shd w:val="clear" w:color="auto" w:fill="FFFFFF"/>
            <w:tcMar>
              <w:top w:w="72" w:type="dxa"/>
              <w:left w:w="144" w:type="dxa"/>
              <w:bottom w:w="72" w:type="dxa"/>
              <w:right w:w="144" w:type="dxa"/>
            </w:tcMar>
          </w:tcPr>
          <w:p w14:paraId="1D240946">
            <w:pPr>
              <w:spacing w:line="500" w:lineRule="exact"/>
              <w:jc w:val="center"/>
              <w:rPr>
                <w:rFonts w:ascii="华文仿宋" w:hAnsi="华文仿宋" w:eastAsia="华文仿宋" w:cs="华文仿宋"/>
                <w:color w:val="auto"/>
                <w:sz w:val="28"/>
                <w:szCs w:val="28"/>
              </w:rPr>
            </w:pPr>
            <w:r>
              <w:rPr>
                <w:rFonts w:hint="eastAsia" w:ascii="华文仿宋" w:hAnsi="华文仿宋" w:eastAsia="华文仿宋" w:cs="华文仿宋"/>
                <w:b/>
                <w:bCs/>
                <w:color w:val="auto"/>
                <w:sz w:val="28"/>
                <w:szCs w:val="28"/>
              </w:rPr>
              <w:t>文件名</w:t>
            </w:r>
          </w:p>
        </w:tc>
        <w:tc>
          <w:tcPr>
            <w:tcW w:w="3827" w:type="dxa"/>
            <w:shd w:val="clear" w:color="auto" w:fill="FFFFFF"/>
            <w:tcMar>
              <w:top w:w="72" w:type="dxa"/>
              <w:left w:w="144" w:type="dxa"/>
              <w:bottom w:w="72" w:type="dxa"/>
              <w:right w:w="144" w:type="dxa"/>
            </w:tcMar>
          </w:tcPr>
          <w:p w14:paraId="76218828">
            <w:pPr>
              <w:spacing w:line="500" w:lineRule="exact"/>
              <w:jc w:val="center"/>
              <w:rPr>
                <w:rFonts w:ascii="华文仿宋" w:hAnsi="华文仿宋" w:eastAsia="华文仿宋" w:cs="华文仿宋"/>
                <w:color w:val="auto"/>
                <w:sz w:val="28"/>
                <w:szCs w:val="28"/>
              </w:rPr>
            </w:pPr>
            <w:r>
              <w:rPr>
                <w:rFonts w:hint="eastAsia" w:ascii="华文仿宋" w:hAnsi="华文仿宋" w:eastAsia="华文仿宋" w:cs="华文仿宋"/>
                <w:b/>
                <w:bCs/>
                <w:color w:val="auto"/>
                <w:sz w:val="28"/>
                <w:szCs w:val="28"/>
              </w:rPr>
              <w:t>格式</w:t>
            </w:r>
          </w:p>
        </w:tc>
      </w:tr>
      <w:tr w14:paraId="08E803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1135" w:type="dxa"/>
            <w:shd w:val="clear" w:color="auto" w:fill="FFFFFF"/>
            <w:tcMar>
              <w:top w:w="72" w:type="dxa"/>
              <w:left w:w="144" w:type="dxa"/>
              <w:bottom w:w="72" w:type="dxa"/>
              <w:right w:w="144" w:type="dxa"/>
            </w:tcMar>
          </w:tcPr>
          <w:p w14:paraId="6DCBD33A">
            <w:pPr>
              <w:spacing w:line="500" w:lineRule="exact"/>
              <w:jc w:val="center"/>
              <w:rPr>
                <w:rFonts w:eastAsia="华文仿宋"/>
                <w:color w:val="auto"/>
                <w:sz w:val="28"/>
                <w:szCs w:val="28"/>
              </w:rPr>
            </w:pPr>
            <w:r>
              <w:rPr>
                <w:rFonts w:eastAsia="华文仿宋"/>
                <w:color w:val="auto"/>
                <w:sz w:val="28"/>
                <w:szCs w:val="28"/>
              </w:rPr>
              <w:t>1</w:t>
            </w:r>
          </w:p>
        </w:tc>
        <w:tc>
          <w:tcPr>
            <w:tcW w:w="4678" w:type="dxa"/>
            <w:shd w:val="clear" w:color="auto" w:fill="FFFFFF"/>
            <w:tcMar>
              <w:top w:w="72" w:type="dxa"/>
              <w:left w:w="144" w:type="dxa"/>
              <w:bottom w:w="72" w:type="dxa"/>
              <w:right w:w="144" w:type="dxa"/>
            </w:tcMar>
          </w:tcPr>
          <w:p w14:paraId="0EC50D16">
            <w:pPr>
              <w:spacing w:line="500" w:lineRule="exact"/>
              <w:rPr>
                <w:rFonts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照片（证件照）</w:t>
            </w:r>
          </w:p>
        </w:tc>
        <w:tc>
          <w:tcPr>
            <w:tcW w:w="3827" w:type="dxa"/>
            <w:shd w:val="clear" w:color="auto" w:fill="FFFFFF"/>
            <w:tcMar>
              <w:top w:w="72" w:type="dxa"/>
              <w:left w:w="144" w:type="dxa"/>
              <w:bottom w:w="72" w:type="dxa"/>
              <w:right w:w="144" w:type="dxa"/>
            </w:tcMar>
          </w:tcPr>
          <w:p w14:paraId="29A78C05">
            <w:pPr>
              <w:spacing w:line="500" w:lineRule="exact"/>
              <w:jc w:val="center"/>
              <w:rPr>
                <w:rFonts w:eastAsia="华文仿宋"/>
                <w:color w:val="auto"/>
                <w:sz w:val="28"/>
                <w:szCs w:val="28"/>
              </w:rPr>
            </w:pPr>
            <w:r>
              <w:rPr>
                <w:rFonts w:eastAsia="华文仿宋"/>
                <w:color w:val="auto"/>
                <w:sz w:val="28"/>
                <w:szCs w:val="28"/>
              </w:rPr>
              <w:t>JPG</w:t>
            </w:r>
          </w:p>
        </w:tc>
      </w:tr>
      <w:tr w14:paraId="7C33FF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 w:hRule="atLeast"/>
        </w:trPr>
        <w:tc>
          <w:tcPr>
            <w:tcW w:w="1135" w:type="dxa"/>
            <w:shd w:val="clear" w:color="auto" w:fill="FFFFFF"/>
            <w:tcMar>
              <w:top w:w="72" w:type="dxa"/>
              <w:left w:w="144" w:type="dxa"/>
              <w:bottom w:w="72" w:type="dxa"/>
              <w:right w:w="144" w:type="dxa"/>
            </w:tcMar>
          </w:tcPr>
          <w:p w14:paraId="32636D6C">
            <w:pPr>
              <w:spacing w:line="500" w:lineRule="exact"/>
              <w:jc w:val="center"/>
              <w:rPr>
                <w:rFonts w:eastAsia="华文仿宋"/>
                <w:color w:val="auto"/>
                <w:sz w:val="28"/>
                <w:szCs w:val="28"/>
              </w:rPr>
            </w:pPr>
            <w:r>
              <w:rPr>
                <w:rFonts w:eastAsia="华文仿宋"/>
                <w:color w:val="auto"/>
                <w:sz w:val="28"/>
                <w:szCs w:val="28"/>
              </w:rPr>
              <w:t>2</w:t>
            </w:r>
          </w:p>
        </w:tc>
        <w:tc>
          <w:tcPr>
            <w:tcW w:w="4678" w:type="dxa"/>
            <w:shd w:val="clear" w:color="auto" w:fill="FFFFFF"/>
            <w:tcMar>
              <w:top w:w="72" w:type="dxa"/>
              <w:left w:w="144" w:type="dxa"/>
              <w:bottom w:w="72" w:type="dxa"/>
              <w:right w:w="144" w:type="dxa"/>
            </w:tcMar>
          </w:tcPr>
          <w:p w14:paraId="77FCB5B4">
            <w:pPr>
              <w:spacing w:line="500" w:lineRule="exact"/>
              <w:rPr>
                <w:rFonts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学历、学位证书</w:t>
            </w:r>
          </w:p>
        </w:tc>
        <w:tc>
          <w:tcPr>
            <w:tcW w:w="3827" w:type="dxa"/>
            <w:shd w:val="clear" w:color="auto" w:fill="FFFFFF"/>
            <w:tcMar>
              <w:top w:w="72" w:type="dxa"/>
              <w:left w:w="144" w:type="dxa"/>
              <w:bottom w:w="72" w:type="dxa"/>
              <w:right w:w="144" w:type="dxa"/>
            </w:tcMar>
          </w:tcPr>
          <w:p w14:paraId="60B924CB">
            <w:pPr>
              <w:spacing w:line="500" w:lineRule="exact"/>
              <w:jc w:val="center"/>
              <w:rPr>
                <w:rFonts w:eastAsia="华文仿宋"/>
                <w:color w:val="auto"/>
                <w:sz w:val="28"/>
                <w:szCs w:val="28"/>
              </w:rPr>
            </w:pPr>
            <w:r>
              <w:rPr>
                <w:rFonts w:eastAsia="华文仿宋"/>
                <w:color w:val="auto"/>
                <w:sz w:val="28"/>
                <w:szCs w:val="28"/>
              </w:rPr>
              <w:t>PDF</w:t>
            </w:r>
          </w:p>
        </w:tc>
      </w:tr>
      <w:tr w14:paraId="1AA12D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 w:hRule="atLeast"/>
        </w:trPr>
        <w:tc>
          <w:tcPr>
            <w:tcW w:w="1135" w:type="dxa"/>
            <w:shd w:val="clear" w:color="auto" w:fill="FFFFFF"/>
            <w:tcMar>
              <w:top w:w="72" w:type="dxa"/>
              <w:left w:w="144" w:type="dxa"/>
              <w:bottom w:w="72" w:type="dxa"/>
              <w:right w:w="144" w:type="dxa"/>
            </w:tcMar>
          </w:tcPr>
          <w:p w14:paraId="72995740">
            <w:pPr>
              <w:spacing w:line="500" w:lineRule="exact"/>
              <w:jc w:val="center"/>
              <w:rPr>
                <w:rFonts w:eastAsia="华文仿宋"/>
                <w:color w:val="auto"/>
                <w:sz w:val="28"/>
                <w:szCs w:val="28"/>
              </w:rPr>
            </w:pPr>
            <w:r>
              <w:rPr>
                <w:rFonts w:eastAsia="华文仿宋"/>
                <w:color w:val="auto"/>
                <w:sz w:val="28"/>
                <w:szCs w:val="28"/>
              </w:rPr>
              <w:t>3</w:t>
            </w:r>
          </w:p>
        </w:tc>
        <w:tc>
          <w:tcPr>
            <w:tcW w:w="4678" w:type="dxa"/>
            <w:shd w:val="clear" w:color="auto" w:fill="FFFFFF"/>
            <w:tcMar>
              <w:top w:w="72" w:type="dxa"/>
              <w:left w:w="144" w:type="dxa"/>
              <w:bottom w:w="72" w:type="dxa"/>
              <w:right w:w="144" w:type="dxa"/>
            </w:tcMar>
          </w:tcPr>
          <w:p w14:paraId="5740A548">
            <w:pPr>
              <w:spacing w:line="500" w:lineRule="exact"/>
              <w:rPr>
                <w:rFonts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专业技术资格（职业资格）</w:t>
            </w:r>
          </w:p>
        </w:tc>
        <w:tc>
          <w:tcPr>
            <w:tcW w:w="3827" w:type="dxa"/>
            <w:shd w:val="clear" w:color="auto" w:fill="FFFFFF"/>
            <w:tcMar>
              <w:top w:w="72" w:type="dxa"/>
              <w:left w:w="144" w:type="dxa"/>
              <w:bottom w:w="72" w:type="dxa"/>
              <w:right w:w="144" w:type="dxa"/>
            </w:tcMar>
          </w:tcPr>
          <w:p w14:paraId="0FFD458A">
            <w:pPr>
              <w:spacing w:line="500" w:lineRule="exact"/>
              <w:jc w:val="center"/>
              <w:rPr>
                <w:rFonts w:eastAsia="华文仿宋"/>
                <w:color w:val="auto"/>
                <w:sz w:val="28"/>
                <w:szCs w:val="28"/>
              </w:rPr>
            </w:pPr>
            <w:r>
              <w:rPr>
                <w:rFonts w:eastAsia="华文仿宋"/>
                <w:color w:val="auto"/>
                <w:sz w:val="28"/>
                <w:szCs w:val="28"/>
              </w:rPr>
              <w:t>PDF</w:t>
            </w:r>
          </w:p>
        </w:tc>
      </w:tr>
      <w:tr w14:paraId="77B91C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 w:hRule="atLeast"/>
        </w:trPr>
        <w:tc>
          <w:tcPr>
            <w:tcW w:w="1135" w:type="dxa"/>
            <w:shd w:val="clear" w:color="auto" w:fill="FFFFFF"/>
            <w:tcMar>
              <w:top w:w="72" w:type="dxa"/>
              <w:left w:w="144" w:type="dxa"/>
              <w:bottom w:w="72" w:type="dxa"/>
              <w:right w:w="144" w:type="dxa"/>
            </w:tcMar>
          </w:tcPr>
          <w:p w14:paraId="55065CB6">
            <w:pPr>
              <w:spacing w:line="500" w:lineRule="exact"/>
              <w:jc w:val="center"/>
              <w:rPr>
                <w:rFonts w:eastAsia="华文仿宋"/>
                <w:color w:val="auto"/>
                <w:sz w:val="28"/>
                <w:szCs w:val="28"/>
              </w:rPr>
            </w:pPr>
            <w:r>
              <w:rPr>
                <w:rFonts w:eastAsia="华文仿宋"/>
                <w:color w:val="auto"/>
                <w:sz w:val="28"/>
                <w:szCs w:val="28"/>
              </w:rPr>
              <w:t>4</w:t>
            </w:r>
          </w:p>
        </w:tc>
        <w:tc>
          <w:tcPr>
            <w:tcW w:w="4678" w:type="dxa"/>
            <w:shd w:val="clear" w:color="auto" w:fill="FFFFFF"/>
            <w:tcMar>
              <w:top w:w="72" w:type="dxa"/>
              <w:left w:w="144" w:type="dxa"/>
              <w:bottom w:w="72" w:type="dxa"/>
              <w:right w:w="144" w:type="dxa"/>
            </w:tcMar>
          </w:tcPr>
          <w:p w14:paraId="3FC1B441">
            <w:pPr>
              <w:spacing w:line="500" w:lineRule="exact"/>
              <w:rPr>
                <w:rFonts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奖惩情况</w:t>
            </w:r>
          </w:p>
        </w:tc>
        <w:tc>
          <w:tcPr>
            <w:tcW w:w="3827" w:type="dxa"/>
            <w:shd w:val="clear" w:color="auto" w:fill="FFFFFF"/>
            <w:tcMar>
              <w:top w:w="72" w:type="dxa"/>
              <w:left w:w="144" w:type="dxa"/>
              <w:bottom w:w="72" w:type="dxa"/>
              <w:right w:w="144" w:type="dxa"/>
            </w:tcMar>
          </w:tcPr>
          <w:p w14:paraId="39A8E281">
            <w:pPr>
              <w:spacing w:line="500" w:lineRule="exact"/>
              <w:jc w:val="center"/>
              <w:rPr>
                <w:rFonts w:eastAsia="华文仿宋"/>
                <w:color w:val="auto"/>
                <w:sz w:val="28"/>
                <w:szCs w:val="28"/>
              </w:rPr>
            </w:pPr>
            <w:r>
              <w:rPr>
                <w:rFonts w:eastAsia="华文仿宋"/>
                <w:color w:val="auto"/>
                <w:sz w:val="28"/>
                <w:szCs w:val="28"/>
              </w:rPr>
              <w:t>PDF</w:t>
            </w:r>
          </w:p>
        </w:tc>
      </w:tr>
      <w:tr w14:paraId="073117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 w:hRule="atLeast"/>
        </w:trPr>
        <w:tc>
          <w:tcPr>
            <w:tcW w:w="1135" w:type="dxa"/>
            <w:shd w:val="clear" w:color="auto" w:fill="FFFFFF"/>
            <w:tcMar>
              <w:top w:w="72" w:type="dxa"/>
              <w:left w:w="144" w:type="dxa"/>
              <w:bottom w:w="72" w:type="dxa"/>
              <w:right w:w="144" w:type="dxa"/>
            </w:tcMar>
          </w:tcPr>
          <w:p w14:paraId="3EF04450">
            <w:pPr>
              <w:spacing w:line="500" w:lineRule="exact"/>
              <w:jc w:val="center"/>
              <w:rPr>
                <w:rFonts w:eastAsia="华文仿宋"/>
                <w:color w:val="auto"/>
                <w:sz w:val="28"/>
                <w:szCs w:val="28"/>
              </w:rPr>
            </w:pPr>
            <w:r>
              <w:rPr>
                <w:rFonts w:eastAsia="华文仿宋"/>
                <w:color w:val="auto"/>
                <w:sz w:val="28"/>
                <w:szCs w:val="28"/>
              </w:rPr>
              <w:t>5</w:t>
            </w:r>
          </w:p>
        </w:tc>
        <w:tc>
          <w:tcPr>
            <w:tcW w:w="4678" w:type="dxa"/>
            <w:shd w:val="clear" w:color="auto" w:fill="FFFFFF"/>
            <w:tcMar>
              <w:top w:w="72" w:type="dxa"/>
              <w:left w:w="144" w:type="dxa"/>
              <w:bottom w:w="72" w:type="dxa"/>
              <w:right w:w="144" w:type="dxa"/>
            </w:tcMar>
          </w:tcPr>
          <w:p w14:paraId="230C8C0A">
            <w:pPr>
              <w:spacing w:line="500" w:lineRule="exact"/>
              <w:rPr>
                <w:rFonts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继续教育情况</w:t>
            </w:r>
          </w:p>
        </w:tc>
        <w:tc>
          <w:tcPr>
            <w:tcW w:w="3827" w:type="dxa"/>
            <w:shd w:val="clear" w:color="auto" w:fill="FFFFFF"/>
            <w:tcMar>
              <w:top w:w="72" w:type="dxa"/>
              <w:left w:w="144" w:type="dxa"/>
              <w:bottom w:w="72" w:type="dxa"/>
              <w:right w:w="144" w:type="dxa"/>
            </w:tcMar>
          </w:tcPr>
          <w:p w14:paraId="732AABBB">
            <w:pPr>
              <w:spacing w:line="500" w:lineRule="exact"/>
              <w:jc w:val="center"/>
              <w:rPr>
                <w:rFonts w:eastAsia="华文仿宋"/>
                <w:color w:val="auto"/>
                <w:sz w:val="28"/>
                <w:szCs w:val="28"/>
              </w:rPr>
            </w:pPr>
            <w:r>
              <w:rPr>
                <w:rFonts w:eastAsia="华文仿宋"/>
                <w:color w:val="auto"/>
                <w:sz w:val="28"/>
                <w:szCs w:val="28"/>
              </w:rPr>
              <w:t>PDF</w:t>
            </w:r>
          </w:p>
        </w:tc>
      </w:tr>
      <w:tr w14:paraId="1B1CB2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8" w:hRule="atLeast"/>
        </w:trPr>
        <w:tc>
          <w:tcPr>
            <w:tcW w:w="1135" w:type="dxa"/>
            <w:shd w:val="clear" w:color="auto" w:fill="FFFFFF"/>
            <w:tcMar>
              <w:top w:w="72" w:type="dxa"/>
              <w:left w:w="144" w:type="dxa"/>
              <w:bottom w:w="72" w:type="dxa"/>
              <w:right w:w="144" w:type="dxa"/>
            </w:tcMar>
          </w:tcPr>
          <w:p w14:paraId="08854338">
            <w:pPr>
              <w:spacing w:line="500" w:lineRule="exact"/>
              <w:jc w:val="center"/>
              <w:rPr>
                <w:rFonts w:eastAsia="华文仿宋"/>
                <w:color w:val="auto"/>
                <w:sz w:val="28"/>
                <w:szCs w:val="28"/>
              </w:rPr>
            </w:pPr>
            <w:r>
              <w:rPr>
                <w:rFonts w:eastAsia="华文仿宋"/>
                <w:color w:val="auto"/>
                <w:sz w:val="28"/>
                <w:szCs w:val="28"/>
              </w:rPr>
              <w:t>6</w:t>
            </w:r>
          </w:p>
        </w:tc>
        <w:tc>
          <w:tcPr>
            <w:tcW w:w="4678" w:type="dxa"/>
            <w:shd w:val="clear" w:color="auto" w:fill="FFFFFF"/>
            <w:tcMar>
              <w:top w:w="72" w:type="dxa"/>
              <w:left w:w="144" w:type="dxa"/>
              <w:bottom w:w="72" w:type="dxa"/>
              <w:right w:w="144" w:type="dxa"/>
            </w:tcMar>
          </w:tcPr>
          <w:p w14:paraId="3403EC5A">
            <w:pPr>
              <w:spacing w:line="500" w:lineRule="exact"/>
              <w:rPr>
                <w:rFonts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发明专利</w:t>
            </w:r>
          </w:p>
        </w:tc>
        <w:tc>
          <w:tcPr>
            <w:tcW w:w="3827" w:type="dxa"/>
            <w:shd w:val="clear" w:color="auto" w:fill="FFFFFF"/>
            <w:tcMar>
              <w:top w:w="72" w:type="dxa"/>
              <w:left w:w="144" w:type="dxa"/>
              <w:bottom w:w="72" w:type="dxa"/>
              <w:right w:w="144" w:type="dxa"/>
            </w:tcMar>
          </w:tcPr>
          <w:p w14:paraId="6D9A12A9">
            <w:pPr>
              <w:spacing w:line="500" w:lineRule="exact"/>
              <w:jc w:val="center"/>
              <w:rPr>
                <w:rFonts w:eastAsia="华文仿宋"/>
                <w:color w:val="auto"/>
                <w:sz w:val="28"/>
                <w:szCs w:val="28"/>
              </w:rPr>
            </w:pPr>
            <w:r>
              <w:rPr>
                <w:rFonts w:eastAsia="华文仿宋"/>
                <w:color w:val="auto"/>
                <w:sz w:val="28"/>
                <w:szCs w:val="28"/>
              </w:rPr>
              <w:t>PDF</w:t>
            </w:r>
          </w:p>
        </w:tc>
      </w:tr>
      <w:tr w14:paraId="52AEE2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 w:hRule="atLeast"/>
        </w:trPr>
        <w:tc>
          <w:tcPr>
            <w:tcW w:w="1135" w:type="dxa"/>
            <w:shd w:val="clear" w:color="auto" w:fill="FFFFFF"/>
            <w:tcMar>
              <w:top w:w="72" w:type="dxa"/>
              <w:left w:w="144" w:type="dxa"/>
              <w:bottom w:w="72" w:type="dxa"/>
              <w:right w:w="144" w:type="dxa"/>
            </w:tcMar>
          </w:tcPr>
          <w:p w14:paraId="69EB8448">
            <w:pPr>
              <w:spacing w:line="500" w:lineRule="exact"/>
              <w:jc w:val="center"/>
              <w:rPr>
                <w:rFonts w:eastAsia="华文仿宋"/>
                <w:color w:val="auto"/>
                <w:sz w:val="28"/>
                <w:szCs w:val="28"/>
              </w:rPr>
            </w:pPr>
            <w:r>
              <w:rPr>
                <w:rFonts w:eastAsia="华文仿宋"/>
                <w:color w:val="auto"/>
                <w:sz w:val="28"/>
                <w:szCs w:val="28"/>
              </w:rPr>
              <w:t>7</w:t>
            </w:r>
          </w:p>
        </w:tc>
        <w:tc>
          <w:tcPr>
            <w:tcW w:w="4678" w:type="dxa"/>
            <w:shd w:val="clear" w:color="auto" w:fill="FFFFFF"/>
            <w:tcMar>
              <w:top w:w="72" w:type="dxa"/>
              <w:left w:w="144" w:type="dxa"/>
              <w:bottom w:w="72" w:type="dxa"/>
              <w:right w:w="144" w:type="dxa"/>
            </w:tcMar>
          </w:tcPr>
          <w:p w14:paraId="40B40965">
            <w:pPr>
              <w:spacing w:line="500" w:lineRule="exact"/>
              <w:rPr>
                <w:rFonts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破格申报材料</w:t>
            </w:r>
          </w:p>
        </w:tc>
        <w:tc>
          <w:tcPr>
            <w:tcW w:w="3827" w:type="dxa"/>
            <w:shd w:val="clear" w:color="auto" w:fill="FFFFFF"/>
            <w:tcMar>
              <w:top w:w="72" w:type="dxa"/>
              <w:left w:w="144" w:type="dxa"/>
              <w:bottom w:w="72" w:type="dxa"/>
              <w:right w:w="144" w:type="dxa"/>
            </w:tcMar>
          </w:tcPr>
          <w:p w14:paraId="419DF494">
            <w:pPr>
              <w:spacing w:line="500" w:lineRule="exact"/>
              <w:jc w:val="center"/>
              <w:rPr>
                <w:rFonts w:eastAsia="华文仿宋"/>
                <w:color w:val="auto"/>
                <w:sz w:val="28"/>
                <w:szCs w:val="28"/>
              </w:rPr>
            </w:pPr>
            <w:r>
              <w:rPr>
                <w:rFonts w:eastAsia="华文仿宋"/>
                <w:color w:val="auto"/>
                <w:sz w:val="28"/>
                <w:szCs w:val="28"/>
              </w:rPr>
              <w:t>PDF</w:t>
            </w:r>
          </w:p>
        </w:tc>
      </w:tr>
      <w:tr w14:paraId="4C7661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 w:hRule="atLeast"/>
        </w:trPr>
        <w:tc>
          <w:tcPr>
            <w:tcW w:w="1135" w:type="dxa"/>
            <w:shd w:val="clear" w:color="auto" w:fill="FFFFFF"/>
            <w:tcMar>
              <w:top w:w="72" w:type="dxa"/>
              <w:left w:w="144" w:type="dxa"/>
              <w:bottom w:w="72" w:type="dxa"/>
              <w:right w:w="144" w:type="dxa"/>
            </w:tcMar>
          </w:tcPr>
          <w:p w14:paraId="56967611">
            <w:pPr>
              <w:spacing w:line="500" w:lineRule="exact"/>
              <w:jc w:val="center"/>
              <w:rPr>
                <w:rFonts w:eastAsia="华文仿宋"/>
                <w:color w:val="auto"/>
                <w:sz w:val="28"/>
                <w:szCs w:val="28"/>
              </w:rPr>
            </w:pPr>
            <w:r>
              <w:rPr>
                <w:rFonts w:eastAsia="华文仿宋"/>
                <w:color w:val="auto"/>
                <w:sz w:val="28"/>
                <w:szCs w:val="28"/>
              </w:rPr>
              <w:t>8</w:t>
            </w:r>
          </w:p>
        </w:tc>
        <w:tc>
          <w:tcPr>
            <w:tcW w:w="4678" w:type="dxa"/>
            <w:shd w:val="clear" w:color="auto" w:fill="FFFFFF"/>
            <w:tcMar>
              <w:top w:w="72" w:type="dxa"/>
              <w:left w:w="144" w:type="dxa"/>
              <w:bottom w:w="72" w:type="dxa"/>
              <w:right w:w="144" w:type="dxa"/>
            </w:tcMar>
          </w:tcPr>
          <w:p w14:paraId="370B8362">
            <w:pPr>
              <w:spacing w:line="500" w:lineRule="exact"/>
              <w:rPr>
                <w:rFonts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工作业绩</w:t>
            </w:r>
          </w:p>
        </w:tc>
        <w:tc>
          <w:tcPr>
            <w:tcW w:w="3827" w:type="dxa"/>
            <w:shd w:val="clear" w:color="auto" w:fill="FFFFFF"/>
            <w:tcMar>
              <w:top w:w="72" w:type="dxa"/>
              <w:left w:w="144" w:type="dxa"/>
              <w:bottom w:w="72" w:type="dxa"/>
              <w:right w:w="144" w:type="dxa"/>
            </w:tcMar>
          </w:tcPr>
          <w:p w14:paraId="3FBA41CE">
            <w:pPr>
              <w:spacing w:line="500" w:lineRule="exact"/>
              <w:jc w:val="center"/>
              <w:rPr>
                <w:rFonts w:eastAsia="华文仿宋"/>
                <w:color w:val="auto"/>
                <w:sz w:val="28"/>
                <w:szCs w:val="28"/>
              </w:rPr>
            </w:pPr>
            <w:r>
              <w:rPr>
                <w:rFonts w:eastAsia="华文仿宋"/>
                <w:color w:val="auto"/>
                <w:sz w:val="28"/>
                <w:szCs w:val="28"/>
              </w:rPr>
              <w:t>PDF</w:t>
            </w:r>
          </w:p>
        </w:tc>
      </w:tr>
      <w:tr w14:paraId="347AA0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 w:hRule="atLeast"/>
        </w:trPr>
        <w:tc>
          <w:tcPr>
            <w:tcW w:w="1135" w:type="dxa"/>
            <w:shd w:val="clear" w:color="auto" w:fill="FFFFFF"/>
            <w:tcMar>
              <w:top w:w="72" w:type="dxa"/>
              <w:left w:w="144" w:type="dxa"/>
              <w:bottom w:w="72" w:type="dxa"/>
              <w:right w:w="144" w:type="dxa"/>
            </w:tcMar>
          </w:tcPr>
          <w:p w14:paraId="373D80B3">
            <w:pPr>
              <w:spacing w:line="500" w:lineRule="exact"/>
              <w:jc w:val="center"/>
              <w:rPr>
                <w:rFonts w:eastAsia="华文仿宋"/>
                <w:color w:val="auto"/>
                <w:sz w:val="28"/>
                <w:szCs w:val="28"/>
              </w:rPr>
            </w:pPr>
            <w:r>
              <w:rPr>
                <w:rFonts w:eastAsia="华文仿宋"/>
                <w:color w:val="auto"/>
                <w:sz w:val="28"/>
                <w:szCs w:val="28"/>
              </w:rPr>
              <w:t>9</w:t>
            </w:r>
          </w:p>
        </w:tc>
        <w:tc>
          <w:tcPr>
            <w:tcW w:w="4678" w:type="dxa"/>
            <w:shd w:val="clear" w:color="auto" w:fill="FFFFFF"/>
            <w:tcMar>
              <w:top w:w="72" w:type="dxa"/>
              <w:left w:w="144" w:type="dxa"/>
              <w:bottom w:w="72" w:type="dxa"/>
              <w:right w:w="144" w:type="dxa"/>
            </w:tcMar>
          </w:tcPr>
          <w:p w14:paraId="12F058F2">
            <w:pPr>
              <w:spacing w:line="500" w:lineRule="exact"/>
              <w:rPr>
                <w:rFonts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学术成果信息（作品创作心得）</w:t>
            </w:r>
          </w:p>
        </w:tc>
        <w:tc>
          <w:tcPr>
            <w:tcW w:w="3827" w:type="dxa"/>
            <w:shd w:val="clear" w:color="auto" w:fill="FFFFFF"/>
            <w:tcMar>
              <w:top w:w="72" w:type="dxa"/>
              <w:left w:w="144" w:type="dxa"/>
              <w:bottom w:w="72" w:type="dxa"/>
              <w:right w:w="144" w:type="dxa"/>
            </w:tcMar>
          </w:tcPr>
          <w:p w14:paraId="25B6065F">
            <w:pPr>
              <w:spacing w:line="500" w:lineRule="exact"/>
              <w:jc w:val="center"/>
              <w:rPr>
                <w:rFonts w:eastAsia="华文仿宋"/>
                <w:color w:val="auto"/>
                <w:sz w:val="28"/>
                <w:szCs w:val="28"/>
              </w:rPr>
            </w:pPr>
            <w:r>
              <w:rPr>
                <w:rFonts w:eastAsia="华文仿宋"/>
                <w:color w:val="auto"/>
                <w:sz w:val="28"/>
                <w:szCs w:val="28"/>
              </w:rPr>
              <w:t>WORD</w:t>
            </w:r>
            <w:r>
              <w:rPr>
                <w:rFonts w:hAnsi="华文仿宋" w:eastAsia="华文仿宋"/>
                <w:color w:val="auto"/>
                <w:sz w:val="28"/>
                <w:szCs w:val="28"/>
              </w:rPr>
              <w:t>及</w:t>
            </w:r>
            <w:r>
              <w:rPr>
                <w:rFonts w:eastAsia="华文仿宋"/>
                <w:color w:val="auto"/>
                <w:sz w:val="28"/>
                <w:szCs w:val="28"/>
              </w:rPr>
              <w:t>PDF</w:t>
            </w:r>
            <w:r>
              <w:rPr>
                <w:rFonts w:hAnsi="华文仿宋" w:eastAsia="华文仿宋"/>
                <w:color w:val="auto"/>
                <w:sz w:val="28"/>
                <w:szCs w:val="28"/>
              </w:rPr>
              <w:t>（已发表）</w:t>
            </w:r>
          </w:p>
        </w:tc>
      </w:tr>
      <w:tr w14:paraId="0AE41A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 w:hRule="atLeast"/>
        </w:trPr>
        <w:tc>
          <w:tcPr>
            <w:tcW w:w="1135" w:type="dxa"/>
            <w:shd w:val="clear" w:color="auto" w:fill="FFFFFF"/>
            <w:tcMar>
              <w:top w:w="72" w:type="dxa"/>
              <w:left w:w="144" w:type="dxa"/>
              <w:bottom w:w="72" w:type="dxa"/>
              <w:right w:w="144" w:type="dxa"/>
            </w:tcMar>
          </w:tcPr>
          <w:p w14:paraId="15749D9B">
            <w:pPr>
              <w:spacing w:line="500" w:lineRule="exact"/>
              <w:jc w:val="center"/>
              <w:rPr>
                <w:rFonts w:eastAsia="华文仿宋"/>
                <w:color w:val="auto"/>
                <w:sz w:val="28"/>
                <w:szCs w:val="28"/>
              </w:rPr>
            </w:pPr>
            <w:r>
              <w:rPr>
                <w:rFonts w:eastAsia="华文仿宋"/>
                <w:color w:val="auto"/>
                <w:sz w:val="28"/>
                <w:szCs w:val="28"/>
              </w:rPr>
              <w:t>10</w:t>
            </w:r>
          </w:p>
        </w:tc>
        <w:tc>
          <w:tcPr>
            <w:tcW w:w="4678" w:type="dxa"/>
            <w:shd w:val="clear" w:color="auto" w:fill="FFFFFF"/>
            <w:tcMar>
              <w:top w:w="72" w:type="dxa"/>
              <w:left w:w="144" w:type="dxa"/>
              <w:bottom w:w="72" w:type="dxa"/>
              <w:right w:w="144" w:type="dxa"/>
            </w:tcMar>
          </w:tcPr>
          <w:p w14:paraId="5BD24BCD">
            <w:pPr>
              <w:spacing w:line="500" w:lineRule="exact"/>
              <w:rPr>
                <w:rFonts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单位公示及结果报告证明</w:t>
            </w:r>
          </w:p>
        </w:tc>
        <w:tc>
          <w:tcPr>
            <w:tcW w:w="3827" w:type="dxa"/>
            <w:shd w:val="clear" w:color="auto" w:fill="FFFFFF"/>
            <w:tcMar>
              <w:top w:w="72" w:type="dxa"/>
              <w:left w:w="144" w:type="dxa"/>
              <w:bottom w:w="72" w:type="dxa"/>
              <w:right w:w="144" w:type="dxa"/>
            </w:tcMar>
          </w:tcPr>
          <w:p w14:paraId="5DCDD0E5">
            <w:pPr>
              <w:spacing w:line="500" w:lineRule="exact"/>
              <w:jc w:val="center"/>
              <w:rPr>
                <w:rFonts w:eastAsia="华文仿宋"/>
                <w:color w:val="auto"/>
                <w:sz w:val="28"/>
                <w:szCs w:val="28"/>
              </w:rPr>
            </w:pPr>
            <w:r>
              <w:rPr>
                <w:rFonts w:eastAsia="华文仿宋"/>
                <w:color w:val="auto"/>
                <w:sz w:val="28"/>
                <w:szCs w:val="28"/>
              </w:rPr>
              <w:t>PDF</w:t>
            </w:r>
          </w:p>
        </w:tc>
      </w:tr>
    </w:tbl>
    <w:p w14:paraId="619ED67C">
      <w:pPr>
        <w:spacing w:line="520" w:lineRule="exact"/>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
          <w:bCs/>
          <w:color w:val="auto"/>
          <w:sz w:val="28"/>
          <w:szCs w:val="28"/>
        </w:rPr>
        <w:t>备注：</w:t>
      </w:r>
      <w:r>
        <w:rPr>
          <w:rFonts w:hint="eastAsia" w:ascii="方正仿宋_GBK" w:hAnsi="方正仿宋_GBK" w:eastAsia="方正仿宋_GBK" w:cs="方正仿宋_GBK"/>
          <w:color w:val="auto"/>
          <w:sz w:val="28"/>
          <w:szCs w:val="28"/>
        </w:rPr>
        <w:t>所有附件必须是彩色正视图，严禁使用侧视图或倒视图上传。</w:t>
      </w:r>
    </w:p>
    <w:p w14:paraId="166F0A09">
      <w:pPr>
        <w:spacing w:line="520" w:lineRule="exact"/>
        <w:rPr>
          <w:rFonts w:ascii="华文仿宋" w:hAnsi="华文仿宋" w:eastAsia="华文仿宋" w:cs="华文仿宋"/>
          <w:color w:val="auto"/>
          <w:sz w:val="28"/>
          <w:szCs w:val="28"/>
        </w:rPr>
      </w:pPr>
    </w:p>
    <w:p w14:paraId="2369B43E">
      <w:pPr>
        <w:rPr>
          <w:rFonts w:ascii="华文仿宋" w:hAnsi="华文仿宋" w:eastAsia="华文仿宋" w:cs="华文仿宋"/>
          <w:color w:val="auto"/>
          <w:sz w:val="32"/>
          <w:szCs w:val="32"/>
        </w:rPr>
      </w:pPr>
      <w:r>
        <w:rPr>
          <w:rFonts w:hint="eastAsia" w:ascii="华文仿宋" w:hAnsi="华文仿宋" w:eastAsia="华文仿宋" w:cs="华文仿宋"/>
          <w:color w:val="auto"/>
          <w:sz w:val="32"/>
          <w:szCs w:val="32"/>
        </w:rPr>
        <w:br w:type="page"/>
      </w:r>
    </w:p>
    <w:p w14:paraId="0AB9006A">
      <w:pPr>
        <w:spacing w:line="560" w:lineRule="exact"/>
        <w:rPr>
          <w:rFonts w:eastAsia="方正仿宋_GBK"/>
          <w:color w:val="auto"/>
          <w:sz w:val="32"/>
          <w:szCs w:val="32"/>
        </w:rPr>
      </w:pPr>
      <w:r>
        <w:rPr>
          <w:rFonts w:eastAsia="方正仿宋_GBK"/>
          <w:color w:val="auto"/>
          <w:sz w:val="32"/>
          <w:szCs w:val="32"/>
        </w:rPr>
        <w:t>附件2</w:t>
      </w:r>
    </w:p>
    <w:p w14:paraId="0009AB5E">
      <w:pPr>
        <w:spacing w:line="560" w:lineRule="exact"/>
        <w:jc w:val="center"/>
        <w:rPr>
          <w:rFonts w:hAnsi="华文仿宋" w:eastAsia="华文仿宋"/>
          <w:color w:val="auto"/>
          <w:sz w:val="36"/>
          <w:szCs w:val="36"/>
        </w:rPr>
      </w:pPr>
      <w:r>
        <w:rPr>
          <w:rFonts w:hint="eastAsia" w:ascii="方正小标宋_GBK" w:eastAsia="方正小标宋_GBK"/>
          <w:color w:val="auto"/>
          <w:sz w:val="36"/>
          <w:szCs w:val="36"/>
        </w:rPr>
        <w:t>填写说明</w:t>
      </w:r>
    </w:p>
    <w:tbl>
      <w:tblPr>
        <w:tblStyle w:val="12"/>
        <w:tblW w:w="0" w:type="auto"/>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268"/>
        <w:gridCol w:w="5698"/>
      </w:tblGrid>
      <w:tr w14:paraId="3452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51" w:type="dxa"/>
            <w:tcBorders>
              <w:top w:val="single" w:color="auto" w:sz="4" w:space="0"/>
              <w:left w:val="single" w:color="auto" w:sz="4" w:space="0"/>
              <w:bottom w:val="single" w:color="auto" w:sz="4" w:space="0"/>
              <w:right w:val="single" w:color="auto" w:sz="4" w:space="0"/>
            </w:tcBorders>
            <w:noWrap/>
          </w:tcPr>
          <w:p w14:paraId="07A14365">
            <w:pPr>
              <w:spacing w:line="400" w:lineRule="exact"/>
              <w:jc w:val="center"/>
              <w:rPr>
                <w:rFonts w:ascii="方正仿宋_GBK" w:hAnsi="华文仿宋" w:eastAsia="方正仿宋_GBK" w:cs="华文仿宋"/>
                <w:b/>
                <w:bCs/>
                <w:color w:val="auto"/>
                <w:sz w:val="28"/>
                <w:szCs w:val="28"/>
              </w:rPr>
            </w:pPr>
            <w:r>
              <w:rPr>
                <w:rFonts w:hint="eastAsia" w:ascii="方正仿宋_GBK" w:hAnsi="华文仿宋" w:eastAsia="方正仿宋_GBK" w:cs="华文仿宋"/>
                <w:b/>
                <w:bCs/>
                <w:color w:val="auto"/>
                <w:sz w:val="28"/>
                <w:szCs w:val="28"/>
              </w:rPr>
              <w:t>序号</w:t>
            </w:r>
          </w:p>
        </w:tc>
        <w:tc>
          <w:tcPr>
            <w:tcW w:w="2268" w:type="dxa"/>
            <w:tcBorders>
              <w:top w:val="single" w:color="auto" w:sz="4" w:space="0"/>
              <w:left w:val="single" w:color="auto" w:sz="4" w:space="0"/>
              <w:bottom w:val="single" w:color="auto" w:sz="4" w:space="0"/>
              <w:right w:val="single" w:color="auto" w:sz="4" w:space="0"/>
            </w:tcBorders>
            <w:noWrap/>
          </w:tcPr>
          <w:p w14:paraId="1652DCC7">
            <w:pPr>
              <w:spacing w:line="400" w:lineRule="exact"/>
              <w:jc w:val="center"/>
              <w:rPr>
                <w:rFonts w:ascii="方正仿宋_GBK" w:hAnsi="华文仿宋" w:eastAsia="方正仿宋_GBK" w:cs="华文仿宋"/>
                <w:b/>
                <w:bCs/>
                <w:color w:val="auto"/>
                <w:sz w:val="28"/>
                <w:szCs w:val="28"/>
              </w:rPr>
            </w:pPr>
            <w:r>
              <w:rPr>
                <w:rFonts w:hint="eastAsia" w:ascii="方正仿宋_GBK" w:hAnsi="华文仿宋" w:eastAsia="方正仿宋_GBK" w:cs="华文仿宋"/>
                <w:b/>
                <w:bCs/>
                <w:color w:val="auto"/>
                <w:sz w:val="28"/>
                <w:szCs w:val="28"/>
              </w:rPr>
              <w:t>模块</w:t>
            </w:r>
          </w:p>
        </w:tc>
        <w:tc>
          <w:tcPr>
            <w:tcW w:w="5698" w:type="dxa"/>
            <w:tcBorders>
              <w:top w:val="single" w:color="auto" w:sz="4" w:space="0"/>
              <w:left w:val="single" w:color="auto" w:sz="4" w:space="0"/>
              <w:bottom w:val="single" w:color="auto" w:sz="4" w:space="0"/>
              <w:right w:val="single" w:color="auto" w:sz="4" w:space="0"/>
            </w:tcBorders>
            <w:noWrap/>
          </w:tcPr>
          <w:p w14:paraId="7002E15B">
            <w:pPr>
              <w:spacing w:line="400" w:lineRule="exact"/>
              <w:jc w:val="center"/>
              <w:rPr>
                <w:rFonts w:ascii="方正仿宋_GBK" w:hAnsi="华文仿宋" w:eastAsia="方正仿宋_GBK" w:cs="华文仿宋"/>
                <w:b/>
                <w:bCs/>
                <w:color w:val="auto"/>
                <w:sz w:val="28"/>
                <w:szCs w:val="28"/>
              </w:rPr>
            </w:pPr>
            <w:r>
              <w:rPr>
                <w:rFonts w:hint="eastAsia" w:ascii="方正仿宋_GBK" w:hAnsi="华文仿宋" w:eastAsia="方正仿宋_GBK" w:cs="华文仿宋"/>
                <w:b/>
                <w:bCs/>
                <w:color w:val="auto"/>
                <w:sz w:val="28"/>
                <w:szCs w:val="28"/>
              </w:rPr>
              <w:t>填写说明</w:t>
            </w:r>
          </w:p>
        </w:tc>
      </w:tr>
      <w:tr w14:paraId="09D9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43C88429">
            <w:pPr>
              <w:spacing w:line="400" w:lineRule="exact"/>
              <w:jc w:val="center"/>
              <w:rPr>
                <w:rFonts w:eastAsia="方正仿宋_GBK"/>
                <w:bCs/>
                <w:color w:val="auto"/>
                <w:sz w:val="28"/>
                <w:szCs w:val="28"/>
              </w:rPr>
            </w:pPr>
            <w:r>
              <w:rPr>
                <w:rFonts w:eastAsia="方正仿宋_GBK"/>
                <w:bCs/>
                <w:color w:val="auto"/>
                <w:sz w:val="28"/>
                <w:szCs w:val="28"/>
              </w:rPr>
              <w:t>1</w:t>
            </w:r>
          </w:p>
        </w:tc>
        <w:tc>
          <w:tcPr>
            <w:tcW w:w="2268" w:type="dxa"/>
            <w:tcBorders>
              <w:top w:val="single" w:color="auto" w:sz="4" w:space="0"/>
              <w:left w:val="single" w:color="auto" w:sz="4" w:space="0"/>
              <w:bottom w:val="single" w:color="auto" w:sz="4" w:space="0"/>
              <w:right w:val="single" w:color="auto" w:sz="4" w:space="0"/>
            </w:tcBorders>
            <w:noWrap/>
            <w:vAlign w:val="center"/>
          </w:tcPr>
          <w:p w14:paraId="7023B252">
            <w:pPr>
              <w:widowControl/>
              <w:spacing w:line="400" w:lineRule="exact"/>
              <w:jc w:val="center"/>
              <w:textAlignment w:val="center"/>
              <w:rPr>
                <w:rFonts w:eastAsia="方正仿宋_GBK"/>
                <w:color w:val="auto"/>
                <w:sz w:val="28"/>
                <w:szCs w:val="28"/>
              </w:rPr>
            </w:pPr>
            <w:r>
              <w:rPr>
                <w:rFonts w:eastAsia="方正仿宋_GBK"/>
                <w:color w:val="auto"/>
                <w:sz w:val="28"/>
                <w:szCs w:val="28"/>
              </w:rPr>
              <w:t>申报专业级别</w:t>
            </w:r>
          </w:p>
        </w:tc>
        <w:tc>
          <w:tcPr>
            <w:tcW w:w="5698" w:type="dxa"/>
            <w:tcBorders>
              <w:top w:val="single" w:color="auto" w:sz="4" w:space="0"/>
              <w:left w:val="single" w:color="auto" w:sz="4" w:space="0"/>
              <w:bottom w:val="single" w:color="auto" w:sz="4" w:space="0"/>
              <w:right w:val="single" w:color="auto" w:sz="4" w:space="0"/>
            </w:tcBorders>
            <w:noWrap/>
            <w:vAlign w:val="center"/>
          </w:tcPr>
          <w:p w14:paraId="42672118">
            <w:pPr>
              <w:widowControl/>
              <w:spacing w:line="400" w:lineRule="exact"/>
              <w:jc w:val="left"/>
              <w:textAlignment w:val="center"/>
              <w:rPr>
                <w:rFonts w:eastAsia="方正仿宋_GBK"/>
                <w:color w:val="auto"/>
                <w:sz w:val="28"/>
                <w:szCs w:val="28"/>
              </w:rPr>
            </w:pPr>
            <w:r>
              <w:rPr>
                <w:rFonts w:eastAsia="方正仿宋_GBK"/>
                <w:color w:val="auto"/>
                <w:sz w:val="28"/>
                <w:szCs w:val="28"/>
              </w:rPr>
              <w:t>按照系统提示在系统内选择</w:t>
            </w:r>
            <w:r>
              <w:rPr>
                <w:rFonts w:hint="eastAsia" w:eastAsia="方正仿宋_GBK"/>
                <w:color w:val="auto"/>
                <w:sz w:val="28"/>
                <w:szCs w:val="28"/>
              </w:rPr>
              <w:t>。</w:t>
            </w:r>
          </w:p>
        </w:tc>
      </w:tr>
      <w:tr w14:paraId="3AB3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79B7483E">
            <w:pPr>
              <w:spacing w:line="400" w:lineRule="exact"/>
              <w:jc w:val="center"/>
              <w:rPr>
                <w:rFonts w:eastAsia="方正仿宋_GBK"/>
                <w:bCs/>
                <w:color w:val="auto"/>
                <w:sz w:val="28"/>
                <w:szCs w:val="28"/>
              </w:rPr>
            </w:pPr>
            <w:r>
              <w:rPr>
                <w:rFonts w:eastAsia="方正仿宋_GBK"/>
                <w:bCs/>
                <w:color w:val="auto"/>
                <w:sz w:val="28"/>
                <w:szCs w:val="28"/>
              </w:rPr>
              <w:t>2</w:t>
            </w:r>
          </w:p>
        </w:tc>
        <w:tc>
          <w:tcPr>
            <w:tcW w:w="2268" w:type="dxa"/>
            <w:tcBorders>
              <w:top w:val="single" w:color="auto" w:sz="4" w:space="0"/>
              <w:left w:val="single" w:color="auto" w:sz="4" w:space="0"/>
              <w:bottom w:val="single" w:color="auto" w:sz="4" w:space="0"/>
              <w:right w:val="single" w:color="auto" w:sz="4" w:space="0"/>
            </w:tcBorders>
            <w:noWrap/>
            <w:vAlign w:val="center"/>
          </w:tcPr>
          <w:p w14:paraId="0A3AEABE">
            <w:pPr>
              <w:widowControl/>
              <w:spacing w:line="400" w:lineRule="exact"/>
              <w:jc w:val="center"/>
              <w:textAlignment w:val="center"/>
              <w:rPr>
                <w:rFonts w:eastAsia="方正仿宋_GBK"/>
                <w:color w:val="auto"/>
                <w:sz w:val="28"/>
                <w:szCs w:val="28"/>
              </w:rPr>
            </w:pPr>
            <w:r>
              <w:rPr>
                <w:rFonts w:eastAsia="方正仿宋_GBK"/>
                <w:color w:val="auto"/>
                <w:sz w:val="28"/>
                <w:szCs w:val="28"/>
              </w:rPr>
              <w:t>个人基本信息</w:t>
            </w:r>
          </w:p>
        </w:tc>
        <w:tc>
          <w:tcPr>
            <w:tcW w:w="5698" w:type="dxa"/>
            <w:tcBorders>
              <w:top w:val="single" w:color="auto" w:sz="4" w:space="0"/>
              <w:left w:val="single" w:color="auto" w:sz="4" w:space="0"/>
              <w:bottom w:val="single" w:color="auto" w:sz="4" w:space="0"/>
              <w:right w:val="single" w:color="auto" w:sz="4" w:space="0"/>
            </w:tcBorders>
            <w:noWrap/>
            <w:vAlign w:val="center"/>
          </w:tcPr>
          <w:p w14:paraId="65625CF9">
            <w:pPr>
              <w:widowControl/>
              <w:spacing w:line="400" w:lineRule="exact"/>
              <w:jc w:val="left"/>
              <w:textAlignment w:val="center"/>
              <w:rPr>
                <w:rFonts w:eastAsia="方正仿宋_GBK"/>
                <w:color w:val="auto"/>
                <w:sz w:val="28"/>
                <w:szCs w:val="28"/>
              </w:rPr>
            </w:pPr>
            <w:r>
              <w:rPr>
                <w:rFonts w:eastAsia="方正仿宋_GBK"/>
                <w:color w:val="auto"/>
                <w:sz w:val="28"/>
                <w:szCs w:val="28"/>
              </w:rPr>
              <w:t>按照系统提示填写</w:t>
            </w:r>
            <w:r>
              <w:rPr>
                <w:rFonts w:hint="eastAsia" w:eastAsia="方正仿宋_GBK"/>
                <w:color w:val="auto"/>
                <w:sz w:val="28"/>
                <w:szCs w:val="28"/>
              </w:rPr>
              <w:t>。</w:t>
            </w:r>
          </w:p>
        </w:tc>
      </w:tr>
      <w:tr w14:paraId="7572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0FE80A7C">
            <w:pPr>
              <w:spacing w:line="400" w:lineRule="exact"/>
              <w:jc w:val="center"/>
              <w:rPr>
                <w:rFonts w:eastAsia="方正仿宋_GBK"/>
                <w:bCs/>
                <w:color w:val="auto"/>
                <w:sz w:val="28"/>
                <w:szCs w:val="28"/>
              </w:rPr>
            </w:pPr>
            <w:r>
              <w:rPr>
                <w:rFonts w:eastAsia="方正仿宋_GBK"/>
                <w:bCs/>
                <w:color w:val="auto"/>
                <w:sz w:val="28"/>
                <w:szCs w:val="28"/>
              </w:rPr>
              <w:t>3</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9099F6">
            <w:pPr>
              <w:widowControl/>
              <w:spacing w:line="40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学历学位信息</w:t>
            </w:r>
          </w:p>
        </w:tc>
        <w:tc>
          <w:tcPr>
            <w:tcW w:w="5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E6B9F9">
            <w:pPr>
              <w:widowControl/>
              <w:spacing w:line="400" w:lineRule="exact"/>
              <w:jc w:val="left"/>
              <w:textAlignment w:val="center"/>
              <w:rPr>
                <w:rFonts w:hint="eastAsia"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一个学历一条记录（学历、学位在同一记录中，并扫描上传相应证书）</w:t>
            </w:r>
            <w:r>
              <w:rPr>
                <w:rFonts w:hint="eastAsia" w:eastAsia="方正仿宋_GBK"/>
                <w:color w:val="auto"/>
                <w:sz w:val="28"/>
                <w:szCs w:val="28"/>
                <w:lang w:eastAsia="zh-CN"/>
              </w:rPr>
              <w:t>。</w:t>
            </w:r>
          </w:p>
        </w:tc>
      </w:tr>
      <w:tr w14:paraId="085B7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68A3D7DB">
            <w:pPr>
              <w:spacing w:line="400" w:lineRule="exact"/>
              <w:jc w:val="center"/>
              <w:rPr>
                <w:rFonts w:eastAsia="方正仿宋_GBK"/>
                <w:bCs/>
                <w:color w:val="auto"/>
                <w:sz w:val="28"/>
                <w:szCs w:val="28"/>
              </w:rPr>
            </w:pPr>
            <w:r>
              <w:rPr>
                <w:rFonts w:eastAsia="方正仿宋_GBK"/>
                <w:bCs/>
                <w:color w:val="auto"/>
                <w:sz w:val="28"/>
                <w:szCs w:val="28"/>
              </w:rPr>
              <w:t>4</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DD6A45">
            <w:pPr>
              <w:widowControl/>
              <w:spacing w:line="40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专业技术资格</w:t>
            </w:r>
          </w:p>
        </w:tc>
        <w:tc>
          <w:tcPr>
            <w:tcW w:w="5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DC4B03">
            <w:pPr>
              <w:widowControl/>
              <w:spacing w:line="400" w:lineRule="exact"/>
              <w:jc w:val="left"/>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在该模块的“现专业技术资格情况”中上传资格证书扫描件</w:t>
            </w:r>
            <w:r>
              <w:rPr>
                <w:rFonts w:hint="eastAsia" w:eastAsia="方正仿宋_GBK"/>
                <w:color w:val="auto"/>
                <w:sz w:val="28"/>
                <w:szCs w:val="28"/>
              </w:rPr>
              <w:t>。</w:t>
            </w:r>
          </w:p>
        </w:tc>
      </w:tr>
      <w:tr w14:paraId="00A5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0B127266">
            <w:pPr>
              <w:spacing w:line="400" w:lineRule="exact"/>
              <w:jc w:val="center"/>
              <w:rPr>
                <w:rFonts w:eastAsia="方正仿宋_GBK"/>
                <w:bCs/>
                <w:color w:val="auto"/>
                <w:sz w:val="28"/>
                <w:szCs w:val="28"/>
              </w:rPr>
            </w:pPr>
            <w:r>
              <w:rPr>
                <w:rFonts w:eastAsia="方正仿宋_GBK"/>
                <w:bCs/>
                <w:color w:val="auto"/>
                <w:sz w:val="28"/>
                <w:szCs w:val="28"/>
              </w:rPr>
              <w:t>5</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26207D">
            <w:pPr>
              <w:widowControl/>
              <w:spacing w:line="40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奖惩情况</w:t>
            </w:r>
          </w:p>
        </w:tc>
        <w:tc>
          <w:tcPr>
            <w:tcW w:w="5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2D4179">
            <w:pPr>
              <w:widowControl/>
              <w:spacing w:line="400" w:lineRule="exact"/>
              <w:jc w:val="left"/>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此模块填写各类奖惩记录，一个项目一条记录。（如：劳模、三八红旗手、技术能手等等）</w:t>
            </w:r>
          </w:p>
        </w:tc>
      </w:tr>
      <w:tr w14:paraId="2548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36A03B94">
            <w:pPr>
              <w:spacing w:line="400" w:lineRule="exact"/>
              <w:jc w:val="center"/>
              <w:rPr>
                <w:rFonts w:eastAsia="方正仿宋_GBK"/>
                <w:bCs/>
                <w:color w:val="auto"/>
                <w:sz w:val="28"/>
                <w:szCs w:val="28"/>
              </w:rPr>
            </w:pPr>
            <w:r>
              <w:rPr>
                <w:rFonts w:eastAsia="方正仿宋_GBK"/>
                <w:bCs/>
                <w:color w:val="auto"/>
                <w:sz w:val="28"/>
                <w:szCs w:val="28"/>
              </w:rPr>
              <w:t>6</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F3A292">
            <w:pPr>
              <w:widowControl/>
              <w:spacing w:line="40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继续教育情况</w:t>
            </w:r>
          </w:p>
        </w:tc>
        <w:tc>
          <w:tcPr>
            <w:tcW w:w="5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144959">
            <w:pPr>
              <w:widowControl/>
              <w:spacing w:line="400" w:lineRule="exact"/>
              <w:jc w:val="left"/>
              <w:textAlignment w:val="center"/>
              <w:rPr>
                <w:rFonts w:hint="eastAsia"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请上传科目合格证书</w:t>
            </w:r>
            <w:r>
              <w:rPr>
                <w:rFonts w:hint="eastAsia" w:eastAsia="方正仿宋_GBK"/>
                <w:color w:val="auto"/>
                <w:sz w:val="28"/>
                <w:szCs w:val="28"/>
                <w:lang w:eastAsia="zh-CN"/>
              </w:rPr>
              <w:t>。</w:t>
            </w:r>
          </w:p>
        </w:tc>
      </w:tr>
      <w:tr w14:paraId="4BB8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6B9D5569">
            <w:pPr>
              <w:spacing w:line="400" w:lineRule="exact"/>
              <w:jc w:val="center"/>
              <w:rPr>
                <w:rFonts w:eastAsia="方正仿宋_GBK"/>
                <w:bCs/>
                <w:color w:val="auto"/>
                <w:sz w:val="28"/>
                <w:szCs w:val="28"/>
              </w:rPr>
            </w:pPr>
            <w:r>
              <w:rPr>
                <w:rFonts w:eastAsia="方正仿宋_GBK"/>
                <w:bCs/>
                <w:color w:val="auto"/>
                <w:sz w:val="28"/>
                <w:szCs w:val="28"/>
              </w:rPr>
              <w:t>7</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040851">
            <w:pPr>
              <w:widowControl/>
              <w:spacing w:line="40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专业考试成绩</w:t>
            </w:r>
          </w:p>
        </w:tc>
        <w:tc>
          <w:tcPr>
            <w:tcW w:w="5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A0D665">
            <w:pPr>
              <w:widowControl/>
              <w:spacing w:line="400" w:lineRule="exact"/>
              <w:jc w:val="left"/>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陶瓷</w:t>
            </w:r>
            <w:r>
              <w:rPr>
                <w:rFonts w:hint="eastAsia" w:eastAsia="方正仿宋_GBK"/>
                <w:color w:val="auto"/>
                <w:sz w:val="28"/>
                <w:szCs w:val="28"/>
              </w:rPr>
              <w:t>艺术</w:t>
            </w:r>
            <w:r>
              <w:rPr>
                <w:rFonts w:eastAsia="方正仿宋_GBK"/>
                <w:color w:val="auto"/>
                <w:sz w:val="28"/>
                <w:szCs w:val="28"/>
              </w:rPr>
              <w:t>专业系统自动读取理论及</w:t>
            </w:r>
            <w:r>
              <w:rPr>
                <w:rFonts w:hint="eastAsia" w:eastAsia="方正仿宋_GBK"/>
                <w:color w:val="auto"/>
                <w:sz w:val="28"/>
                <w:szCs w:val="28"/>
              </w:rPr>
              <w:t>技艺考核成绩。</w:t>
            </w:r>
          </w:p>
        </w:tc>
      </w:tr>
      <w:tr w14:paraId="189D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38104222">
            <w:pPr>
              <w:spacing w:line="400" w:lineRule="exact"/>
              <w:jc w:val="center"/>
              <w:rPr>
                <w:rFonts w:eastAsia="方正仿宋_GBK"/>
                <w:bCs/>
                <w:color w:val="auto"/>
                <w:sz w:val="28"/>
                <w:szCs w:val="28"/>
              </w:rPr>
            </w:pPr>
            <w:r>
              <w:rPr>
                <w:rFonts w:eastAsia="方正仿宋_GBK"/>
                <w:bCs/>
                <w:color w:val="auto"/>
                <w:sz w:val="28"/>
                <w:szCs w:val="28"/>
              </w:rPr>
              <w:t>8</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4B1AB">
            <w:pPr>
              <w:widowControl/>
              <w:spacing w:line="40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工作经历</w:t>
            </w:r>
          </w:p>
        </w:tc>
        <w:tc>
          <w:tcPr>
            <w:tcW w:w="5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84E252">
            <w:pPr>
              <w:widowControl/>
              <w:spacing w:line="400" w:lineRule="exact"/>
              <w:jc w:val="left"/>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从首次参加工作开始填写，同一单位不同的部门、岗位要填写不同的记录。</w:t>
            </w:r>
          </w:p>
        </w:tc>
      </w:tr>
      <w:tr w14:paraId="5F83C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6D6E8E8F">
            <w:pPr>
              <w:spacing w:line="400" w:lineRule="exact"/>
              <w:jc w:val="center"/>
              <w:rPr>
                <w:rFonts w:hint="eastAsia" w:eastAsia="方正仿宋_GBK"/>
                <w:bCs/>
                <w:color w:val="auto"/>
                <w:sz w:val="28"/>
                <w:szCs w:val="28"/>
                <w:lang w:eastAsia="zh-CN"/>
              </w:rPr>
            </w:pPr>
            <w:r>
              <w:rPr>
                <w:rFonts w:hint="eastAsia" w:eastAsia="方正仿宋_GBK"/>
                <w:bCs/>
                <w:color w:val="auto"/>
                <w:sz w:val="28"/>
                <w:szCs w:val="28"/>
                <w:lang w:val="en-US" w:eastAsia="zh-CN"/>
              </w:rPr>
              <w:t>9</w:t>
            </w:r>
          </w:p>
        </w:tc>
        <w:tc>
          <w:tcPr>
            <w:tcW w:w="2268" w:type="dxa"/>
            <w:tcBorders>
              <w:top w:val="single" w:color="auto" w:sz="4" w:space="0"/>
              <w:left w:val="single" w:color="auto" w:sz="4" w:space="0"/>
              <w:bottom w:val="single" w:color="auto" w:sz="4" w:space="0"/>
              <w:right w:val="single" w:color="auto" w:sz="4" w:space="0"/>
            </w:tcBorders>
            <w:noWrap/>
            <w:vAlign w:val="center"/>
          </w:tcPr>
          <w:p w14:paraId="49DE7F28">
            <w:pPr>
              <w:widowControl/>
              <w:spacing w:line="400" w:lineRule="exact"/>
              <w:jc w:val="center"/>
              <w:textAlignment w:val="center"/>
              <w:rPr>
                <w:rFonts w:eastAsia="方正仿宋_GBK"/>
                <w:color w:val="auto"/>
                <w:sz w:val="28"/>
                <w:szCs w:val="28"/>
              </w:rPr>
            </w:pPr>
            <w:r>
              <w:rPr>
                <w:rFonts w:eastAsia="方正仿宋_GBK"/>
                <w:color w:val="auto"/>
                <w:sz w:val="28"/>
                <w:szCs w:val="28"/>
              </w:rPr>
              <w:t>发明专利</w:t>
            </w:r>
          </w:p>
        </w:tc>
        <w:tc>
          <w:tcPr>
            <w:tcW w:w="5698" w:type="dxa"/>
            <w:tcBorders>
              <w:top w:val="single" w:color="auto" w:sz="4" w:space="0"/>
              <w:left w:val="single" w:color="auto" w:sz="4" w:space="0"/>
              <w:bottom w:val="single" w:color="auto" w:sz="4" w:space="0"/>
              <w:right w:val="single" w:color="auto" w:sz="4" w:space="0"/>
            </w:tcBorders>
            <w:noWrap/>
            <w:vAlign w:val="center"/>
          </w:tcPr>
          <w:p w14:paraId="6F6E6158">
            <w:pPr>
              <w:widowControl/>
              <w:spacing w:line="400" w:lineRule="exact"/>
              <w:jc w:val="left"/>
              <w:textAlignment w:val="center"/>
              <w:rPr>
                <w:rFonts w:hint="eastAsia" w:eastAsia="方正仿宋_GBK"/>
                <w:color w:val="auto"/>
                <w:sz w:val="28"/>
                <w:szCs w:val="28"/>
                <w:lang w:eastAsia="zh-CN"/>
              </w:rPr>
            </w:pPr>
            <w:r>
              <w:rPr>
                <w:rFonts w:eastAsia="方正仿宋_GBK"/>
                <w:color w:val="auto"/>
                <w:sz w:val="28"/>
                <w:szCs w:val="28"/>
              </w:rPr>
              <w:t>各类发明、实用新型、外观设计等专利证书</w:t>
            </w:r>
            <w:r>
              <w:rPr>
                <w:rFonts w:hint="eastAsia" w:eastAsia="方正仿宋_GBK"/>
                <w:color w:val="auto"/>
                <w:sz w:val="28"/>
                <w:szCs w:val="28"/>
                <w:lang w:eastAsia="zh-CN"/>
              </w:rPr>
              <w:t>。</w:t>
            </w:r>
          </w:p>
        </w:tc>
      </w:tr>
      <w:tr w14:paraId="0ED6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851" w:type="dxa"/>
            <w:vMerge w:val="restart"/>
            <w:tcBorders>
              <w:top w:val="single" w:color="auto" w:sz="4" w:space="0"/>
              <w:left w:val="single" w:color="auto" w:sz="4" w:space="0"/>
              <w:right w:val="single" w:color="auto" w:sz="4" w:space="0"/>
            </w:tcBorders>
            <w:noWrap/>
            <w:vAlign w:val="center"/>
          </w:tcPr>
          <w:p w14:paraId="6807A88C">
            <w:pPr>
              <w:spacing w:line="400" w:lineRule="exact"/>
              <w:jc w:val="center"/>
              <w:rPr>
                <w:rFonts w:hint="default" w:eastAsia="方正仿宋_GBK"/>
                <w:bCs/>
                <w:color w:val="auto"/>
                <w:sz w:val="28"/>
                <w:szCs w:val="28"/>
                <w:lang w:val="en-US" w:eastAsia="zh-CN"/>
              </w:rPr>
            </w:pPr>
            <w:r>
              <w:rPr>
                <w:rFonts w:hint="eastAsia" w:eastAsia="方正仿宋_GBK"/>
                <w:bCs/>
                <w:color w:val="auto"/>
                <w:sz w:val="28"/>
                <w:szCs w:val="28"/>
                <w:lang w:val="en-US" w:eastAsia="zh-CN"/>
              </w:rPr>
              <w:t>10</w:t>
            </w:r>
          </w:p>
        </w:tc>
        <w:tc>
          <w:tcPr>
            <w:tcW w:w="2268" w:type="dxa"/>
            <w:vMerge w:val="restart"/>
            <w:tcBorders>
              <w:top w:val="single" w:color="auto" w:sz="4" w:space="0"/>
              <w:left w:val="single" w:color="auto" w:sz="4" w:space="0"/>
              <w:right w:val="single" w:color="auto" w:sz="4" w:space="0"/>
            </w:tcBorders>
            <w:noWrap/>
            <w:vAlign w:val="center"/>
          </w:tcPr>
          <w:p w14:paraId="0D41B641">
            <w:pPr>
              <w:widowControl/>
              <w:spacing w:line="400" w:lineRule="exact"/>
              <w:jc w:val="center"/>
              <w:textAlignment w:val="center"/>
              <w:rPr>
                <w:rFonts w:eastAsia="方正仿宋_GBK"/>
                <w:color w:val="auto"/>
                <w:sz w:val="28"/>
                <w:szCs w:val="28"/>
              </w:rPr>
            </w:pPr>
            <w:r>
              <w:rPr>
                <w:rFonts w:eastAsia="方正仿宋_GBK"/>
                <w:color w:val="auto"/>
                <w:sz w:val="28"/>
                <w:szCs w:val="28"/>
              </w:rPr>
              <w:t>工作业绩</w:t>
            </w:r>
            <w:r>
              <w:rPr>
                <w:rFonts w:hint="eastAsia" w:ascii="方正仿宋_GBK" w:hAnsi="仿宋" w:eastAsia="方正仿宋_GBK" w:cs="仿宋"/>
                <w:color w:val="auto"/>
                <w:kern w:val="0"/>
                <w:sz w:val="28"/>
                <w:szCs w:val="28"/>
              </w:rPr>
              <w:t>（课题名称除技艺考核的用“技艺考核作品”命名外，其他都以作品名称命名，作品集可用“（申报人员姓名）作品集”命名），获奖作品命名请标明“获奖”</w:t>
            </w:r>
          </w:p>
        </w:tc>
        <w:tc>
          <w:tcPr>
            <w:tcW w:w="5698" w:type="dxa"/>
            <w:tcBorders>
              <w:top w:val="single" w:color="auto" w:sz="4" w:space="0"/>
              <w:left w:val="single" w:color="auto" w:sz="4" w:space="0"/>
              <w:bottom w:val="single" w:color="auto" w:sz="4" w:space="0"/>
              <w:right w:val="single" w:color="auto" w:sz="4" w:space="0"/>
            </w:tcBorders>
            <w:noWrap/>
            <w:vAlign w:val="center"/>
          </w:tcPr>
          <w:p w14:paraId="00EDAC83">
            <w:pPr>
              <w:widowControl/>
              <w:spacing w:line="400" w:lineRule="exact"/>
              <w:jc w:val="left"/>
              <w:textAlignment w:val="center"/>
              <w:rPr>
                <w:rFonts w:eastAsia="方正仿宋_GBK"/>
                <w:color w:val="auto"/>
                <w:kern w:val="0"/>
                <w:sz w:val="28"/>
                <w:szCs w:val="28"/>
              </w:rPr>
            </w:pPr>
            <w:r>
              <w:rPr>
                <w:rFonts w:eastAsia="方正仿宋_GBK"/>
                <w:color w:val="auto"/>
                <w:kern w:val="0"/>
                <w:sz w:val="28"/>
                <w:szCs w:val="28"/>
              </w:rPr>
              <w:t>1、技艺考核作品。陶瓷艺术专业将技艺考核的作品照片扫描在一个PDF文档中上传。</w:t>
            </w:r>
          </w:p>
        </w:tc>
      </w:tr>
      <w:tr w14:paraId="7F11A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1" w:type="dxa"/>
            <w:vMerge w:val="continue"/>
            <w:tcBorders>
              <w:left w:val="single" w:color="auto" w:sz="4" w:space="0"/>
              <w:right w:val="single" w:color="auto" w:sz="4" w:space="0"/>
            </w:tcBorders>
            <w:noWrap/>
            <w:vAlign w:val="center"/>
          </w:tcPr>
          <w:p w14:paraId="37668B7E">
            <w:pPr>
              <w:spacing w:line="400" w:lineRule="exact"/>
              <w:jc w:val="center"/>
              <w:rPr>
                <w:rFonts w:eastAsia="方正仿宋_GBK"/>
                <w:bCs/>
                <w:color w:val="auto"/>
                <w:sz w:val="28"/>
                <w:szCs w:val="28"/>
              </w:rPr>
            </w:pPr>
          </w:p>
        </w:tc>
        <w:tc>
          <w:tcPr>
            <w:tcW w:w="2268" w:type="dxa"/>
            <w:vMerge w:val="continue"/>
            <w:tcBorders>
              <w:left w:val="single" w:color="auto" w:sz="4" w:space="0"/>
              <w:right w:val="single" w:color="auto" w:sz="4" w:space="0"/>
            </w:tcBorders>
            <w:noWrap/>
            <w:vAlign w:val="center"/>
          </w:tcPr>
          <w:p w14:paraId="0CED2C2F">
            <w:pPr>
              <w:widowControl/>
              <w:spacing w:line="400" w:lineRule="exact"/>
              <w:jc w:val="center"/>
              <w:textAlignment w:val="center"/>
              <w:rPr>
                <w:rFonts w:eastAsia="方正仿宋_GBK"/>
                <w:color w:val="auto"/>
                <w:sz w:val="28"/>
                <w:szCs w:val="28"/>
              </w:rPr>
            </w:pPr>
          </w:p>
        </w:tc>
        <w:tc>
          <w:tcPr>
            <w:tcW w:w="5698" w:type="dxa"/>
            <w:tcBorders>
              <w:top w:val="single" w:color="auto" w:sz="4" w:space="0"/>
              <w:left w:val="single" w:color="auto" w:sz="4" w:space="0"/>
              <w:bottom w:val="single" w:color="auto" w:sz="4" w:space="0"/>
              <w:right w:val="single" w:color="auto" w:sz="4" w:space="0"/>
            </w:tcBorders>
            <w:noWrap/>
            <w:vAlign w:val="center"/>
          </w:tcPr>
          <w:p w14:paraId="6C1E358D">
            <w:pPr>
              <w:widowControl/>
              <w:spacing w:line="400" w:lineRule="exact"/>
              <w:jc w:val="left"/>
              <w:textAlignment w:val="center"/>
              <w:rPr>
                <w:rFonts w:eastAsia="方正仿宋_GBK"/>
                <w:color w:val="auto"/>
                <w:kern w:val="0"/>
                <w:sz w:val="28"/>
                <w:szCs w:val="28"/>
              </w:rPr>
            </w:pPr>
            <w:r>
              <w:rPr>
                <w:rFonts w:eastAsia="方正仿宋_GBK"/>
                <w:color w:val="auto"/>
                <w:kern w:val="0"/>
                <w:sz w:val="28"/>
                <w:szCs w:val="28"/>
              </w:rPr>
              <w:t>2、作品集。提供5张</w:t>
            </w:r>
            <w:r>
              <w:rPr>
                <w:rFonts w:hint="eastAsia" w:eastAsia="方正仿宋_GBK"/>
                <w:color w:val="auto"/>
                <w:kern w:val="0"/>
                <w:sz w:val="28"/>
                <w:szCs w:val="28"/>
                <w:lang w:eastAsia="zh-CN"/>
              </w:rPr>
              <w:t>取得</w:t>
            </w:r>
            <w:r>
              <w:rPr>
                <w:rFonts w:eastAsia="方正仿宋_GBK"/>
                <w:color w:val="auto"/>
                <w:kern w:val="0"/>
                <w:sz w:val="28"/>
                <w:szCs w:val="28"/>
              </w:rPr>
              <w:t>助理工艺美术师资格后的原创作品照片并附原创说明，扫描在一个PDF文档中。（上述已获奖的除外）</w:t>
            </w:r>
          </w:p>
        </w:tc>
      </w:tr>
      <w:tr w14:paraId="7658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851" w:type="dxa"/>
            <w:vMerge w:val="continue"/>
            <w:tcBorders>
              <w:left w:val="single" w:color="auto" w:sz="4" w:space="0"/>
              <w:right w:val="single" w:color="auto" w:sz="4" w:space="0"/>
            </w:tcBorders>
            <w:noWrap/>
            <w:vAlign w:val="center"/>
          </w:tcPr>
          <w:p w14:paraId="3449F37F">
            <w:pPr>
              <w:spacing w:line="400" w:lineRule="exact"/>
              <w:jc w:val="center"/>
              <w:rPr>
                <w:rFonts w:eastAsia="方正仿宋_GBK"/>
                <w:bCs/>
                <w:color w:val="auto"/>
                <w:sz w:val="28"/>
                <w:szCs w:val="28"/>
              </w:rPr>
            </w:pPr>
          </w:p>
        </w:tc>
        <w:tc>
          <w:tcPr>
            <w:tcW w:w="2268" w:type="dxa"/>
            <w:vMerge w:val="continue"/>
            <w:tcBorders>
              <w:left w:val="single" w:color="auto" w:sz="4" w:space="0"/>
              <w:right w:val="single" w:color="auto" w:sz="4" w:space="0"/>
            </w:tcBorders>
            <w:noWrap/>
            <w:vAlign w:val="center"/>
          </w:tcPr>
          <w:p w14:paraId="2885D329">
            <w:pPr>
              <w:widowControl/>
              <w:spacing w:line="400" w:lineRule="exact"/>
              <w:jc w:val="center"/>
              <w:textAlignment w:val="center"/>
              <w:rPr>
                <w:rFonts w:eastAsia="方正仿宋_GBK"/>
                <w:color w:val="auto"/>
                <w:sz w:val="28"/>
                <w:szCs w:val="28"/>
              </w:rPr>
            </w:pPr>
          </w:p>
        </w:tc>
        <w:tc>
          <w:tcPr>
            <w:tcW w:w="5698" w:type="dxa"/>
            <w:tcBorders>
              <w:top w:val="single" w:color="auto" w:sz="4" w:space="0"/>
              <w:left w:val="single" w:color="auto" w:sz="4" w:space="0"/>
              <w:bottom w:val="single" w:color="auto" w:sz="4" w:space="0"/>
              <w:right w:val="single" w:color="auto" w:sz="4" w:space="0"/>
            </w:tcBorders>
            <w:noWrap/>
            <w:vAlign w:val="center"/>
          </w:tcPr>
          <w:p w14:paraId="6EAA34CC">
            <w:pPr>
              <w:widowControl/>
              <w:spacing w:line="400" w:lineRule="exact"/>
              <w:jc w:val="left"/>
              <w:textAlignment w:val="center"/>
              <w:rPr>
                <w:rFonts w:eastAsia="方正仿宋_GBK"/>
                <w:color w:val="auto"/>
                <w:kern w:val="0"/>
                <w:sz w:val="28"/>
                <w:szCs w:val="28"/>
              </w:rPr>
            </w:pPr>
            <w:r>
              <w:rPr>
                <w:color w:val="auto"/>
                <w:kern w:val="0"/>
                <w:sz w:val="28"/>
                <w:szCs w:val="28"/>
              </w:rPr>
              <w:t>3、</w:t>
            </w:r>
            <w:r>
              <w:rPr>
                <w:rFonts w:eastAsia="方正仿宋_GBK"/>
                <w:color w:val="auto"/>
                <w:kern w:val="0"/>
                <w:sz w:val="28"/>
                <w:szCs w:val="28"/>
              </w:rPr>
              <w:t>获奖作品。作品参展、获奖、收藏等证书均在此模块填写，每一获奖作品作为一条记录，须将作品图与参展、获奖、收藏时的通知、获奖情况、收藏等向社会公示公布的名单、文件等做在同一个PDF中。</w:t>
            </w:r>
          </w:p>
        </w:tc>
      </w:tr>
      <w:tr w14:paraId="08CA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851" w:type="dxa"/>
            <w:vMerge w:val="continue"/>
            <w:tcBorders>
              <w:left w:val="single" w:color="auto" w:sz="4" w:space="0"/>
              <w:bottom w:val="single" w:color="auto" w:sz="4" w:space="0"/>
              <w:right w:val="single" w:color="auto" w:sz="4" w:space="0"/>
            </w:tcBorders>
            <w:noWrap/>
            <w:vAlign w:val="center"/>
          </w:tcPr>
          <w:p w14:paraId="71843336">
            <w:pPr>
              <w:spacing w:line="400" w:lineRule="exact"/>
              <w:jc w:val="center"/>
              <w:rPr>
                <w:rFonts w:eastAsia="方正仿宋_GBK"/>
                <w:bCs/>
                <w:color w:val="auto"/>
                <w:sz w:val="28"/>
                <w:szCs w:val="28"/>
              </w:rPr>
            </w:pPr>
          </w:p>
        </w:tc>
        <w:tc>
          <w:tcPr>
            <w:tcW w:w="2268" w:type="dxa"/>
            <w:vMerge w:val="continue"/>
            <w:tcBorders>
              <w:left w:val="single" w:color="auto" w:sz="4" w:space="0"/>
              <w:bottom w:val="single" w:color="auto" w:sz="4" w:space="0"/>
              <w:right w:val="single" w:color="auto" w:sz="4" w:space="0"/>
            </w:tcBorders>
            <w:noWrap/>
            <w:vAlign w:val="center"/>
          </w:tcPr>
          <w:p w14:paraId="204C85DD">
            <w:pPr>
              <w:widowControl/>
              <w:spacing w:line="400" w:lineRule="exact"/>
              <w:jc w:val="center"/>
              <w:textAlignment w:val="center"/>
              <w:rPr>
                <w:rFonts w:eastAsia="方正仿宋_GBK"/>
                <w:color w:val="auto"/>
                <w:sz w:val="28"/>
                <w:szCs w:val="28"/>
              </w:rPr>
            </w:pPr>
          </w:p>
        </w:tc>
        <w:tc>
          <w:tcPr>
            <w:tcW w:w="5698" w:type="dxa"/>
            <w:tcBorders>
              <w:top w:val="single" w:color="auto" w:sz="4" w:space="0"/>
              <w:left w:val="single" w:color="auto" w:sz="4" w:space="0"/>
              <w:bottom w:val="single" w:color="auto" w:sz="4" w:space="0"/>
              <w:right w:val="single" w:color="auto" w:sz="4" w:space="0"/>
            </w:tcBorders>
            <w:noWrap/>
            <w:vAlign w:val="center"/>
          </w:tcPr>
          <w:p w14:paraId="7401AADA">
            <w:pPr>
              <w:widowControl/>
              <w:spacing w:line="400" w:lineRule="exact"/>
              <w:jc w:val="left"/>
              <w:textAlignment w:val="center"/>
              <w:rPr>
                <w:rFonts w:eastAsia="方正仿宋_GBK"/>
                <w:color w:val="auto"/>
                <w:kern w:val="0"/>
                <w:sz w:val="28"/>
                <w:szCs w:val="28"/>
              </w:rPr>
            </w:pPr>
            <w:r>
              <w:rPr>
                <w:rFonts w:eastAsia="方正仿宋_GBK"/>
                <w:color w:val="auto"/>
                <w:kern w:val="0"/>
                <w:sz w:val="28"/>
                <w:szCs w:val="28"/>
              </w:rPr>
              <w:t>4、其他作品。其他能展示本人业绩、能力的作品。</w:t>
            </w:r>
          </w:p>
        </w:tc>
      </w:tr>
      <w:tr w14:paraId="61DA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51" w:type="dxa"/>
            <w:tcBorders>
              <w:top w:val="single" w:color="auto" w:sz="4" w:space="0"/>
              <w:left w:val="single" w:color="auto" w:sz="4" w:space="0"/>
              <w:bottom w:val="single" w:color="auto" w:sz="4" w:space="0"/>
              <w:right w:val="single" w:color="auto" w:sz="4" w:space="0"/>
            </w:tcBorders>
            <w:noWrap/>
            <w:vAlign w:val="center"/>
          </w:tcPr>
          <w:p w14:paraId="41447CDC">
            <w:pPr>
              <w:spacing w:line="400" w:lineRule="exact"/>
              <w:jc w:val="center"/>
              <w:rPr>
                <w:rFonts w:hint="eastAsia" w:eastAsia="方正仿宋_GBK"/>
                <w:bCs/>
                <w:color w:val="auto"/>
                <w:sz w:val="28"/>
                <w:szCs w:val="28"/>
                <w:lang w:val="en-US" w:eastAsia="zh-CN"/>
              </w:rPr>
            </w:pPr>
            <w:r>
              <w:rPr>
                <w:rFonts w:eastAsia="方正仿宋_GBK"/>
                <w:bCs/>
                <w:color w:val="auto"/>
                <w:sz w:val="28"/>
                <w:szCs w:val="28"/>
              </w:rPr>
              <w:t>1</w:t>
            </w:r>
            <w:r>
              <w:rPr>
                <w:rFonts w:hint="eastAsia" w:eastAsia="方正仿宋_GBK"/>
                <w:bCs/>
                <w:color w:val="auto"/>
                <w:sz w:val="28"/>
                <w:szCs w:val="28"/>
                <w:lang w:val="en-US" w:eastAsia="zh-CN"/>
              </w:rPr>
              <w:t>1</w:t>
            </w:r>
          </w:p>
        </w:tc>
        <w:tc>
          <w:tcPr>
            <w:tcW w:w="2268" w:type="dxa"/>
            <w:tcBorders>
              <w:top w:val="single" w:color="auto" w:sz="4" w:space="0"/>
              <w:left w:val="single" w:color="auto" w:sz="4" w:space="0"/>
              <w:bottom w:val="single" w:color="auto" w:sz="4" w:space="0"/>
              <w:right w:val="single" w:color="auto" w:sz="4" w:space="0"/>
            </w:tcBorders>
            <w:noWrap/>
            <w:vAlign w:val="center"/>
          </w:tcPr>
          <w:p w14:paraId="67227411">
            <w:pPr>
              <w:widowControl/>
              <w:spacing w:line="400" w:lineRule="exact"/>
              <w:jc w:val="center"/>
              <w:textAlignment w:val="center"/>
              <w:rPr>
                <w:rFonts w:eastAsia="方正仿宋_GBK"/>
                <w:color w:val="auto"/>
                <w:sz w:val="28"/>
                <w:szCs w:val="28"/>
              </w:rPr>
            </w:pPr>
            <w:r>
              <w:rPr>
                <w:rFonts w:eastAsia="方正仿宋_GBK"/>
                <w:color w:val="auto"/>
                <w:sz w:val="28"/>
                <w:szCs w:val="28"/>
              </w:rPr>
              <w:t>学术成果</w:t>
            </w:r>
          </w:p>
        </w:tc>
        <w:tc>
          <w:tcPr>
            <w:tcW w:w="5698" w:type="dxa"/>
            <w:tcBorders>
              <w:top w:val="single" w:color="auto" w:sz="4" w:space="0"/>
              <w:left w:val="single" w:color="auto" w:sz="4" w:space="0"/>
              <w:bottom w:val="single" w:color="auto" w:sz="4" w:space="0"/>
              <w:right w:val="single" w:color="auto" w:sz="4" w:space="0"/>
            </w:tcBorders>
            <w:noWrap/>
            <w:vAlign w:val="center"/>
          </w:tcPr>
          <w:p w14:paraId="65019BF4">
            <w:pPr>
              <w:widowControl/>
              <w:spacing w:line="400" w:lineRule="exact"/>
              <w:jc w:val="left"/>
              <w:textAlignment w:val="center"/>
              <w:rPr>
                <w:rFonts w:eastAsia="方正仿宋_GBK"/>
                <w:color w:val="auto"/>
                <w:sz w:val="28"/>
                <w:szCs w:val="28"/>
              </w:rPr>
            </w:pPr>
            <w:r>
              <w:rPr>
                <w:rFonts w:eastAsia="方正仿宋_GBK"/>
                <w:color w:val="auto"/>
                <w:sz w:val="28"/>
                <w:szCs w:val="28"/>
              </w:rPr>
              <w:t>已发表的论文：按项目认真填写刊物信息后，先上传论文的可编辑的WORD文档（未发表论文或技术总结要求相同），再上传清晰刊物的封面、目录（请标注本人姓名）、正文原件等的PDF格式文件（扫描在一个文件中）。</w:t>
            </w:r>
            <w:r>
              <w:rPr>
                <w:rFonts w:hint="eastAsia" w:eastAsia="方正仿宋_GBK"/>
                <w:color w:val="auto"/>
                <w:sz w:val="28"/>
                <w:szCs w:val="28"/>
              </w:rPr>
              <w:t>作品创作心得上传可编辑的WORD文档。</w:t>
            </w:r>
          </w:p>
        </w:tc>
      </w:tr>
      <w:tr w14:paraId="1C62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851" w:type="dxa"/>
            <w:tcBorders>
              <w:top w:val="single" w:color="auto" w:sz="4" w:space="0"/>
              <w:left w:val="single" w:color="auto" w:sz="4" w:space="0"/>
              <w:bottom w:val="single" w:color="auto" w:sz="4" w:space="0"/>
              <w:right w:val="single" w:color="auto" w:sz="4" w:space="0"/>
            </w:tcBorders>
            <w:noWrap/>
            <w:vAlign w:val="center"/>
          </w:tcPr>
          <w:p w14:paraId="0512DAFD">
            <w:pPr>
              <w:spacing w:line="400" w:lineRule="exact"/>
              <w:jc w:val="center"/>
              <w:rPr>
                <w:rFonts w:hint="eastAsia" w:eastAsia="方正仿宋_GBK"/>
                <w:bCs/>
                <w:color w:val="auto"/>
                <w:sz w:val="28"/>
                <w:szCs w:val="28"/>
                <w:lang w:eastAsia="zh-CN"/>
              </w:rPr>
            </w:pPr>
            <w:r>
              <w:rPr>
                <w:rFonts w:eastAsia="方正仿宋_GBK"/>
                <w:bCs/>
                <w:color w:val="auto"/>
                <w:sz w:val="28"/>
                <w:szCs w:val="28"/>
              </w:rPr>
              <w:t>1</w:t>
            </w:r>
            <w:r>
              <w:rPr>
                <w:rFonts w:hint="eastAsia" w:eastAsia="方正仿宋_GBK"/>
                <w:bCs/>
                <w:color w:val="auto"/>
                <w:sz w:val="28"/>
                <w:szCs w:val="28"/>
                <w:lang w:val="en-US" w:eastAsia="zh-CN"/>
              </w:rPr>
              <w:t>2</w:t>
            </w:r>
          </w:p>
        </w:tc>
        <w:tc>
          <w:tcPr>
            <w:tcW w:w="2268" w:type="dxa"/>
            <w:tcBorders>
              <w:top w:val="single" w:color="auto" w:sz="4" w:space="0"/>
              <w:left w:val="single" w:color="auto" w:sz="4" w:space="0"/>
              <w:bottom w:val="single" w:color="auto" w:sz="4" w:space="0"/>
              <w:right w:val="single" w:color="auto" w:sz="4" w:space="0"/>
            </w:tcBorders>
            <w:noWrap/>
            <w:vAlign w:val="center"/>
          </w:tcPr>
          <w:p w14:paraId="47398344">
            <w:pPr>
              <w:widowControl/>
              <w:spacing w:line="400" w:lineRule="exact"/>
              <w:jc w:val="center"/>
              <w:textAlignment w:val="center"/>
              <w:rPr>
                <w:rFonts w:eastAsia="方正仿宋_GBK"/>
                <w:color w:val="auto"/>
                <w:sz w:val="28"/>
                <w:szCs w:val="28"/>
              </w:rPr>
            </w:pPr>
            <w:r>
              <w:rPr>
                <w:rFonts w:eastAsia="方正仿宋_GBK"/>
                <w:color w:val="auto"/>
                <w:sz w:val="28"/>
                <w:szCs w:val="28"/>
              </w:rPr>
              <w:t>工作总结</w:t>
            </w:r>
          </w:p>
        </w:tc>
        <w:tc>
          <w:tcPr>
            <w:tcW w:w="5698" w:type="dxa"/>
            <w:tcBorders>
              <w:top w:val="single" w:color="auto" w:sz="4" w:space="0"/>
              <w:left w:val="single" w:color="auto" w:sz="4" w:space="0"/>
              <w:bottom w:val="single" w:color="auto" w:sz="4" w:space="0"/>
              <w:right w:val="single" w:color="auto" w:sz="4" w:space="0"/>
            </w:tcBorders>
            <w:noWrap/>
            <w:vAlign w:val="center"/>
          </w:tcPr>
          <w:p w14:paraId="33AD697D">
            <w:pPr>
              <w:widowControl/>
              <w:spacing w:line="400" w:lineRule="exact"/>
              <w:jc w:val="left"/>
              <w:textAlignment w:val="center"/>
              <w:rPr>
                <w:rFonts w:eastAsia="方正仿宋_GBK"/>
                <w:color w:val="auto"/>
                <w:sz w:val="28"/>
                <w:szCs w:val="28"/>
              </w:rPr>
            </w:pPr>
            <w:r>
              <w:rPr>
                <w:rFonts w:eastAsia="方正仿宋_GBK"/>
                <w:color w:val="auto"/>
                <w:sz w:val="28"/>
                <w:szCs w:val="28"/>
              </w:rPr>
              <w:t>主要是任现职期间专业技术工作情况的总结。一般包括：个人基本情况、专业工作开展情况(如创新作品设计、制作、参与学术交流、继续教育情况等）、取得成绩、有何经验、今后努力方向等。</w:t>
            </w:r>
          </w:p>
        </w:tc>
      </w:tr>
      <w:tr w14:paraId="42CA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851" w:type="dxa"/>
            <w:tcBorders>
              <w:top w:val="single" w:color="auto" w:sz="4" w:space="0"/>
              <w:left w:val="single" w:color="auto" w:sz="4" w:space="0"/>
              <w:bottom w:val="single" w:color="auto" w:sz="4" w:space="0"/>
              <w:right w:val="single" w:color="auto" w:sz="4" w:space="0"/>
            </w:tcBorders>
            <w:noWrap/>
            <w:vAlign w:val="center"/>
          </w:tcPr>
          <w:p w14:paraId="2E364D4B">
            <w:pPr>
              <w:spacing w:line="400" w:lineRule="exact"/>
              <w:jc w:val="center"/>
              <w:rPr>
                <w:rFonts w:hint="eastAsia" w:eastAsia="方正仿宋_GBK"/>
                <w:bCs/>
                <w:color w:val="auto"/>
                <w:sz w:val="28"/>
                <w:szCs w:val="28"/>
                <w:lang w:eastAsia="zh-CN"/>
              </w:rPr>
            </w:pPr>
            <w:r>
              <w:rPr>
                <w:rFonts w:eastAsia="方正仿宋_GBK"/>
                <w:bCs/>
                <w:color w:val="auto"/>
                <w:sz w:val="28"/>
                <w:szCs w:val="28"/>
              </w:rPr>
              <w:t>1</w:t>
            </w:r>
            <w:r>
              <w:rPr>
                <w:rFonts w:hint="eastAsia" w:eastAsia="方正仿宋_GBK"/>
                <w:bCs/>
                <w:color w:val="auto"/>
                <w:sz w:val="28"/>
                <w:szCs w:val="28"/>
                <w:lang w:val="en-US" w:eastAsia="zh-CN"/>
              </w:rPr>
              <w:t>3</w:t>
            </w:r>
          </w:p>
        </w:tc>
        <w:tc>
          <w:tcPr>
            <w:tcW w:w="2268" w:type="dxa"/>
            <w:tcBorders>
              <w:top w:val="single" w:color="auto" w:sz="4" w:space="0"/>
              <w:left w:val="single" w:color="auto" w:sz="4" w:space="0"/>
              <w:bottom w:val="single" w:color="auto" w:sz="4" w:space="0"/>
              <w:right w:val="single" w:color="auto" w:sz="4" w:space="0"/>
            </w:tcBorders>
            <w:noWrap/>
            <w:vAlign w:val="center"/>
          </w:tcPr>
          <w:p w14:paraId="4D0E4186">
            <w:pPr>
              <w:widowControl/>
              <w:spacing w:line="400" w:lineRule="exact"/>
              <w:jc w:val="center"/>
              <w:textAlignment w:val="center"/>
              <w:rPr>
                <w:rFonts w:eastAsia="方正仿宋_GBK"/>
                <w:color w:val="auto"/>
                <w:sz w:val="28"/>
                <w:szCs w:val="28"/>
              </w:rPr>
            </w:pPr>
            <w:r>
              <w:rPr>
                <w:rFonts w:eastAsia="方正仿宋_GBK"/>
                <w:color w:val="auto"/>
                <w:sz w:val="28"/>
                <w:szCs w:val="28"/>
              </w:rPr>
              <w:t>年度考核</w:t>
            </w:r>
          </w:p>
        </w:tc>
        <w:tc>
          <w:tcPr>
            <w:tcW w:w="5698" w:type="dxa"/>
            <w:tcBorders>
              <w:top w:val="single" w:color="auto" w:sz="4" w:space="0"/>
              <w:left w:val="single" w:color="auto" w:sz="4" w:space="0"/>
              <w:bottom w:val="single" w:color="auto" w:sz="4" w:space="0"/>
              <w:right w:val="single" w:color="auto" w:sz="4" w:space="0"/>
            </w:tcBorders>
            <w:noWrap/>
            <w:vAlign w:val="center"/>
          </w:tcPr>
          <w:p w14:paraId="49978DF6">
            <w:pPr>
              <w:widowControl/>
              <w:spacing w:line="400" w:lineRule="exact"/>
              <w:jc w:val="left"/>
              <w:textAlignment w:val="center"/>
              <w:rPr>
                <w:rFonts w:hint="eastAsia" w:eastAsia="方正仿宋_GBK"/>
                <w:color w:val="auto"/>
                <w:sz w:val="28"/>
                <w:szCs w:val="28"/>
                <w:lang w:eastAsia="zh-CN"/>
              </w:rPr>
            </w:pPr>
            <w:r>
              <w:rPr>
                <w:rFonts w:eastAsia="方正仿宋_GBK"/>
                <w:color w:val="auto"/>
                <w:sz w:val="28"/>
                <w:szCs w:val="28"/>
              </w:rPr>
              <w:t>企业人员及自由职业者可不上传</w:t>
            </w:r>
            <w:r>
              <w:rPr>
                <w:rFonts w:hint="eastAsia" w:eastAsia="方正仿宋_GBK"/>
                <w:color w:val="auto"/>
                <w:sz w:val="28"/>
                <w:szCs w:val="28"/>
                <w:lang w:eastAsia="zh-CN"/>
              </w:rPr>
              <w:t>。</w:t>
            </w:r>
          </w:p>
        </w:tc>
      </w:tr>
      <w:tr w14:paraId="6743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51" w:type="dxa"/>
            <w:tcBorders>
              <w:top w:val="single" w:color="auto" w:sz="4" w:space="0"/>
              <w:left w:val="single" w:color="auto" w:sz="4" w:space="0"/>
              <w:bottom w:val="single" w:color="auto" w:sz="4" w:space="0"/>
              <w:right w:val="single" w:color="auto" w:sz="4" w:space="0"/>
            </w:tcBorders>
            <w:noWrap/>
            <w:vAlign w:val="center"/>
          </w:tcPr>
          <w:p w14:paraId="5F9085B2">
            <w:pPr>
              <w:spacing w:line="400" w:lineRule="exact"/>
              <w:jc w:val="center"/>
              <w:rPr>
                <w:rFonts w:hint="eastAsia" w:eastAsia="方正仿宋_GBK"/>
                <w:bCs/>
                <w:color w:val="auto"/>
                <w:sz w:val="28"/>
                <w:szCs w:val="28"/>
                <w:lang w:eastAsia="zh-CN"/>
              </w:rPr>
            </w:pPr>
            <w:r>
              <w:rPr>
                <w:rFonts w:hint="eastAsia" w:eastAsia="方正仿宋_GBK"/>
                <w:bCs/>
                <w:color w:val="auto"/>
                <w:sz w:val="28"/>
                <w:szCs w:val="28"/>
              </w:rPr>
              <w:t>1</w:t>
            </w:r>
            <w:r>
              <w:rPr>
                <w:rFonts w:hint="eastAsia" w:eastAsia="方正仿宋_GBK"/>
                <w:bCs/>
                <w:color w:val="auto"/>
                <w:sz w:val="28"/>
                <w:szCs w:val="28"/>
                <w:lang w:val="en-US" w:eastAsia="zh-CN"/>
              </w:rPr>
              <w:t>4</w:t>
            </w:r>
          </w:p>
        </w:tc>
        <w:tc>
          <w:tcPr>
            <w:tcW w:w="2268" w:type="dxa"/>
            <w:tcBorders>
              <w:top w:val="single" w:color="auto" w:sz="4" w:space="0"/>
              <w:left w:val="single" w:color="auto" w:sz="4" w:space="0"/>
              <w:bottom w:val="single" w:color="auto" w:sz="4" w:space="0"/>
              <w:right w:val="single" w:color="auto" w:sz="4" w:space="0"/>
            </w:tcBorders>
            <w:noWrap/>
            <w:vAlign w:val="center"/>
          </w:tcPr>
          <w:p w14:paraId="46621BF2">
            <w:pPr>
              <w:widowControl/>
              <w:spacing w:line="400" w:lineRule="exact"/>
              <w:jc w:val="center"/>
              <w:textAlignment w:val="center"/>
              <w:rPr>
                <w:rFonts w:eastAsia="方正仿宋_GBK"/>
                <w:color w:val="auto"/>
                <w:sz w:val="28"/>
                <w:szCs w:val="28"/>
              </w:rPr>
            </w:pPr>
            <w:r>
              <w:rPr>
                <w:rFonts w:eastAsia="方正仿宋_GBK"/>
                <w:color w:val="auto"/>
                <w:sz w:val="28"/>
                <w:szCs w:val="28"/>
              </w:rPr>
              <w:t>单位同意证明</w:t>
            </w:r>
          </w:p>
        </w:tc>
        <w:tc>
          <w:tcPr>
            <w:tcW w:w="5698" w:type="dxa"/>
            <w:tcBorders>
              <w:top w:val="single" w:color="auto" w:sz="4" w:space="0"/>
              <w:left w:val="single" w:color="auto" w:sz="4" w:space="0"/>
              <w:bottom w:val="single" w:color="auto" w:sz="4" w:space="0"/>
              <w:right w:val="single" w:color="auto" w:sz="4" w:space="0"/>
            </w:tcBorders>
            <w:noWrap/>
            <w:vAlign w:val="center"/>
          </w:tcPr>
          <w:p w14:paraId="0BEB7817">
            <w:pPr>
              <w:widowControl/>
              <w:spacing w:line="400" w:lineRule="exact"/>
              <w:jc w:val="left"/>
              <w:textAlignment w:val="center"/>
              <w:rPr>
                <w:rFonts w:eastAsia="方正仿宋_GBK"/>
                <w:color w:val="auto"/>
                <w:sz w:val="28"/>
                <w:szCs w:val="28"/>
              </w:rPr>
            </w:pPr>
            <w:r>
              <w:rPr>
                <w:rFonts w:eastAsia="方正仿宋_GBK"/>
                <w:color w:val="auto"/>
                <w:sz w:val="28"/>
                <w:szCs w:val="28"/>
              </w:rPr>
              <w:t>从系统中下载，单位同意证明</w:t>
            </w:r>
            <w:r>
              <w:rPr>
                <w:rFonts w:hint="eastAsia" w:eastAsia="方正仿宋_GBK"/>
                <w:color w:val="auto"/>
                <w:sz w:val="28"/>
                <w:szCs w:val="28"/>
              </w:rPr>
              <w:t>（</w:t>
            </w:r>
            <w:r>
              <w:rPr>
                <w:rFonts w:eastAsia="方正仿宋_GBK"/>
                <w:color w:val="auto"/>
                <w:sz w:val="28"/>
                <w:szCs w:val="28"/>
              </w:rPr>
              <w:t>自由职业者本人签字，不必单位盖章</w:t>
            </w:r>
            <w:r>
              <w:rPr>
                <w:rFonts w:hint="eastAsia" w:eastAsia="方正仿宋_GBK"/>
                <w:color w:val="auto"/>
                <w:sz w:val="28"/>
                <w:szCs w:val="28"/>
              </w:rPr>
              <w:t>）</w:t>
            </w:r>
            <w:r>
              <w:rPr>
                <w:rFonts w:eastAsia="方正仿宋_GBK"/>
                <w:color w:val="auto"/>
                <w:sz w:val="28"/>
                <w:szCs w:val="28"/>
              </w:rPr>
              <w:t>、个人承诺书，盖章、签字后扫描上传。</w:t>
            </w:r>
          </w:p>
        </w:tc>
      </w:tr>
      <w:tr w14:paraId="2189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129FAF17">
            <w:pPr>
              <w:spacing w:line="400" w:lineRule="exact"/>
              <w:jc w:val="center"/>
              <w:rPr>
                <w:rFonts w:hint="eastAsia" w:eastAsia="方正仿宋_GBK"/>
                <w:bCs/>
                <w:color w:val="auto"/>
                <w:sz w:val="28"/>
                <w:szCs w:val="28"/>
                <w:lang w:eastAsia="zh-CN"/>
              </w:rPr>
            </w:pPr>
            <w:r>
              <w:rPr>
                <w:rFonts w:eastAsia="方正仿宋_GBK"/>
                <w:bCs/>
                <w:color w:val="auto"/>
                <w:sz w:val="28"/>
                <w:szCs w:val="28"/>
              </w:rPr>
              <w:t>1</w:t>
            </w:r>
            <w:r>
              <w:rPr>
                <w:rFonts w:hint="eastAsia" w:eastAsia="方正仿宋_GBK"/>
                <w:bCs/>
                <w:color w:val="auto"/>
                <w:sz w:val="28"/>
                <w:szCs w:val="28"/>
                <w:lang w:val="en-US" w:eastAsia="zh-CN"/>
              </w:rPr>
              <w:t>5</w:t>
            </w:r>
          </w:p>
        </w:tc>
        <w:tc>
          <w:tcPr>
            <w:tcW w:w="2268" w:type="dxa"/>
            <w:tcBorders>
              <w:top w:val="single" w:color="auto" w:sz="4" w:space="0"/>
              <w:left w:val="single" w:color="auto" w:sz="4" w:space="0"/>
              <w:bottom w:val="single" w:color="auto" w:sz="4" w:space="0"/>
              <w:right w:val="single" w:color="auto" w:sz="4" w:space="0"/>
            </w:tcBorders>
            <w:noWrap/>
            <w:vAlign w:val="center"/>
          </w:tcPr>
          <w:p w14:paraId="29BEA8A7">
            <w:pPr>
              <w:widowControl/>
              <w:spacing w:line="400" w:lineRule="exact"/>
              <w:jc w:val="center"/>
              <w:textAlignment w:val="center"/>
              <w:rPr>
                <w:rFonts w:eastAsia="方正仿宋_GBK"/>
                <w:color w:val="auto"/>
                <w:sz w:val="28"/>
                <w:szCs w:val="28"/>
              </w:rPr>
            </w:pPr>
            <w:r>
              <w:rPr>
                <w:rFonts w:eastAsia="方正仿宋_GBK"/>
                <w:color w:val="auto"/>
                <w:sz w:val="28"/>
                <w:szCs w:val="28"/>
              </w:rPr>
              <w:t>其他资料</w:t>
            </w:r>
          </w:p>
        </w:tc>
        <w:tc>
          <w:tcPr>
            <w:tcW w:w="5698" w:type="dxa"/>
            <w:tcBorders>
              <w:top w:val="single" w:color="auto" w:sz="4" w:space="0"/>
              <w:left w:val="single" w:color="auto" w:sz="4" w:space="0"/>
              <w:bottom w:val="single" w:color="auto" w:sz="4" w:space="0"/>
              <w:right w:val="single" w:color="auto" w:sz="4" w:space="0"/>
            </w:tcBorders>
            <w:noWrap/>
            <w:vAlign w:val="center"/>
          </w:tcPr>
          <w:p w14:paraId="3456104E">
            <w:pPr>
              <w:widowControl/>
              <w:spacing w:line="400" w:lineRule="exact"/>
              <w:jc w:val="left"/>
              <w:textAlignment w:val="center"/>
              <w:rPr>
                <w:rFonts w:eastAsia="方正仿宋_GBK"/>
                <w:color w:val="auto"/>
                <w:sz w:val="28"/>
                <w:szCs w:val="28"/>
              </w:rPr>
            </w:pPr>
            <w:r>
              <w:rPr>
                <w:rFonts w:eastAsia="方正仿宋_GBK"/>
                <w:color w:val="auto"/>
                <w:sz w:val="28"/>
                <w:szCs w:val="28"/>
              </w:rPr>
              <w:t>慈善</w:t>
            </w:r>
            <w:r>
              <w:rPr>
                <w:rFonts w:hint="eastAsia" w:eastAsia="方正仿宋_GBK"/>
                <w:color w:val="auto"/>
                <w:sz w:val="28"/>
                <w:szCs w:val="28"/>
              </w:rPr>
              <w:t>、</w:t>
            </w:r>
            <w:r>
              <w:rPr>
                <w:rFonts w:eastAsia="方正仿宋_GBK"/>
                <w:color w:val="auto"/>
                <w:sz w:val="28"/>
                <w:szCs w:val="28"/>
              </w:rPr>
              <w:t>救灾</w:t>
            </w:r>
            <w:r>
              <w:rPr>
                <w:rFonts w:hint="eastAsia" w:eastAsia="方正仿宋_GBK"/>
                <w:color w:val="auto"/>
                <w:sz w:val="28"/>
                <w:szCs w:val="28"/>
              </w:rPr>
              <w:t>、</w:t>
            </w:r>
            <w:r>
              <w:rPr>
                <w:rFonts w:eastAsia="方正仿宋_GBK"/>
                <w:color w:val="auto"/>
                <w:sz w:val="28"/>
                <w:szCs w:val="28"/>
              </w:rPr>
              <w:t>助教</w:t>
            </w:r>
            <w:r>
              <w:rPr>
                <w:rFonts w:hint="eastAsia" w:eastAsia="方正仿宋_GBK"/>
                <w:color w:val="auto"/>
                <w:sz w:val="28"/>
                <w:szCs w:val="28"/>
              </w:rPr>
              <w:t>、</w:t>
            </w:r>
            <w:r>
              <w:rPr>
                <w:rFonts w:eastAsia="方正仿宋_GBK"/>
                <w:color w:val="auto"/>
                <w:sz w:val="28"/>
                <w:szCs w:val="28"/>
              </w:rPr>
              <w:t>捐赠</w:t>
            </w:r>
            <w:r>
              <w:rPr>
                <w:rFonts w:hint="eastAsia" w:eastAsia="方正仿宋_GBK"/>
                <w:color w:val="auto"/>
                <w:sz w:val="28"/>
                <w:szCs w:val="28"/>
              </w:rPr>
              <w:t>（义卖）作品等，要有相应的佐证材料。</w:t>
            </w:r>
          </w:p>
        </w:tc>
      </w:tr>
    </w:tbl>
    <w:p w14:paraId="11F51F18">
      <w:pPr>
        <w:spacing w:line="520" w:lineRule="exact"/>
        <w:rPr>
          <w:rFonts w:eastAsia="方正黑体_GBK"/>
          <w:color w:val="auto"/>
          <w:sz w:val="32"/>
          <w:szCs w:val="32"/>
        </w:rPr>
      </w:pPr>
    </w:p>
    <w:p w14:paraId="529415F1">
      <w:pPr>
        <w:spacing w:line="520" w:lineRule="exact"/>
        <w:rPr>
          <w:rFonts w:eastAsia="方正黑体_GBK"/>
          <w:color w:val="auto"/>
          <w:sz w:val="32"/>
          <w:szCs w:val="32"/>
        </w:rPr>
      </w:pPr>
    </w:p>
    <w:p w14:paraId="0B53870F">
      <w:pPr>
        <w:spacing w:line="520" w:lineRule="exact"/>
        <w:rPr>
          <w:rFonts w:eastAsia="方正黑体_GBK"/>
          <w:color w:val="auto"/>
          <w:sz w:val="32"/>
          <w:szCs w:val="32"/>
        </w:rPr>
      </w:pPr>
    </w:p>
    <w:p w14:paraId="4F7DF1B5">
      <w:pPr>
        <w:spacing w:line="520" w:lineRule="exact"/>
        <w:rPr>
          <w:rFonts w:eastAsia="方正黑体_GBK"/>
          <w:color w:val="auto"/>
          <w:sz w:val="32"/>
          <w:szCs w:val="32"/>
        </w:rPr>
      </w:pPr>
    </w:p>
    <w:p w14:paraId="6E004237">
      <w:pPr>
        <w:spacing w:line="520" w:lineRule="exact"/>
        <w:rPr>
          <w:rFonts w:eastAsia="方正黑体_GBK"/>
          <w:color w:val="auto"/>
          <w:sz w:val="32"/>
          <w:szCs w:val="32"/>
        </w:rPr>
      </w:pPr>
    </w:p>
    <w:p w14:paraId="6F4EB181">
      <w:pPr>
        <w:spacing w:line="520" w:lineRule="exact"/>
        <w:rPr>
          <w:rFonts w:eastAsia="方正黑体_GBK"/>
          <w:color w:val="auto"/>
          <w:sz w:val="32"/>
          <w:szCs w:val="32"/>
        </w:rPr>
      </w:pPr>
    </w:p>
    <w:p w14:paraId="7A53B6DD">
      <w:pPr>
        <w:spacing w:line="520" w:lineRule="exact"/>
        <w:rPr>
          <w:rFonts w:eastAsia="方正黑体_GBK"/>
          <w:color w:val="auto"/>
          <w:sz w:val="32"/>
          <w:szCs w:val="32"/>
        </w:rPr>
      </w:pPr>
    </w:p>
    <w:p w14:paraId="55AF3376">
      <w:pPr>
        <w:spacing w:line="520" w:lineRule="exact"/>
        <w:rPr>
          <w:rFonts w:eastAsia="方正黑体_GBK"/>
          <w:color w:val="auto"/>
          <w:sz w:val="32"/>
          <w:szCs w:val="32"/>
        </w:rPr>
      </w:pPr>
    </w:p>
    <w:p w14:paraId="6E2672C8">
      <w:pPr>
        <w:spacing w:line="520" w:lineRule="exact"/>
        <w:rPr>
          <w:rFonts w:eastAsia="方正黑体_GBK"/>
          <w:color w:val="auto"/>
          <w:sz w:val="32"/>
          <w:szCs w:val="32"/>
        </w:rPr>
      </w:pPr>
    </w:p>
    <w:p w14:paraId="04694DA2">
      <w:pPr>
        <w:spacing w:line="560" w:lineRule="exact"/>
        <w:rPr>
          <w:rFonts w:eastAsia="方正仿宋_GBK"/>
          <w:color w:val="auto"/>
          <w:sz w:val="32"/>
          <w:szCs w:val="32"/>
        </w:rPr>
      </w:pPr>
    </w:p>
    <w:p w14:paraId="5406E384">
      <w:pPr>
        <w:spacing w:line="560" w:lineRule="exact"/>
        <w:rPr>
          <w:rFonts w:eastAsia="方正仿宋_GBK"/>
          <w:color w:val="auto"/>
          <w:sz w:val="32"/>
          <w:szCs w:val="32"/>
        </w:rPr>
      </w:pPr>
      <w:r>
        <w:rPr>
          <w:rFonts w:eastAsia="方正仿宋_GBK"/>
          <w:color w:val="auto"/>
          <w:sz w:val="32"/>
          <w:szCs w:val="32"/>
        </w:rPr>
        <w:t>附件3：</w:t>
      </w:r>
    </w:p>
    <w:p w14:paraId="1A8963BA">
      <w:pPr>
        <w:spacing w:before="156" w:beforeLines="50" w:after="156" w:afterLines="50" w:line="560" w:lineRule="exact"/>
        <w:jc w:val="center"/>
        <w:rPr>
          <w:rFonts w:ascii="方正小标宋_GBK" w:eastAsia="方正小标宋_GBK"/>
          <w:color w:val="auto"/>
          <w:sz w:val="36"/>
          <w:szCs w:val="36"/>
        </w:rPr>
      </w:pPr>
      <w:r>
        <w:rPr>
          <w:rFonts w:hint="eastAsia" w:ascii="方正小标宋_GBK" w:eastAsia="方正小标宋_GBK"/>
          <w:color w:val="auto"/>
          <w:sz w:val="36"/>
          <w:szCs w:val="36"/>
        </w:rPr>
        <w:t>陶瓷艺术专业与职业（工种）对应表</w:t>
      </w:r>
    </w:p>
    <w:tbl>
      <w:tblPr>
        <w:tblStyle w:val="11"/>
        <w:tblW w:w="0" w:type="auto"/>
        <w:jc w:val="center"/>
        <w:tblLayout w:type="fixed"/>
        <w:tblCellMar>
          <w:top w:w="0" w:type="dxa"/>
          <w:left w:w="108" w:type="dxa"/>
          <w:bottom w:w="0" w:type="dxa"/>
          <w:right w:w="108" w:type="dxa"/>
        </w:tblCellMar>
      </w:tblPr>
      <w:tblGrid>
        <w:gridCol w:w="4426"/>
        <w:gridCol w:w="4084"/>
      </w:tblGrid>
      <w:tr w14:paraId="5BBA74A8">
        <w:tblPrEx>
          <w:tblCellMar>
            <w:top w:w="0" w:type="dxa"/>
            <w:left w:w="108" w:type="dxa"/>
            <w:bottom w:w="0" w:type="dxa"/>
            <w:right w:w="108" w:type="dxa"/>
          </w:tblCellMar>
        </w:tblPrEx>
        <w:trPr>
          <w:trHeight w:val="575" w:hRule="atLeast"/>
          <w:jc w:val="center"/>
        </w:trPr>
        <w:tc>
          <w:tcPr>
            <w:tcW w:w="4426" w:type="dxa"/>
            <w:tcBorders>
              <w:top w:val="single" w:color="auto" w:sz="4" w:space="0"/>
              <w:left w:val="single" w:color="auto" w:sz="4" w:space="0"/>
              <w:bottom w:val="single" w:color="auto" w:sz="4" w:space="0"/>
              <w:right w:val="single" w:color="auto" w:sz="4" w:space="0"/>
            </w:tcBorders>
            <w:noWrap/>
            <w:vAlign w:val="center"/>
          </w:tcPr>
          <w:p w14:paraId="23E54E1A">
            <w:pPr>
              <w:spacing w:line="420" w:lineRule="exact"/>
              <w:jc w:val="center"/>
              <w:rPr>
                <w:rFonts w:ascii="方正仿宋_GBK" w:hAnsi="华文仿宋" w:eastAsia="方正仿宋_GBK" w:cs="华文仿宋"/>
                <w:b/>
                <w:bCs/>
                <w:color w:val="auto"/>
                <w:sz w:val="28"/>
                <w:szCs w:val="28"/>
              </w:rPr>
            </w:pPr>
            <w:r>
              <w:rPr>
                <w:rFonts w:hint="eastAsia" w:ascii="方正仿宋_GBK" w:hAnsi="华文仿宋" w:eastAsia="方正仿宋_GBK" w:cs="华文仿宋"/>
                <w:b/>
                <w:bCs/>
                <w:color w:val="auto"/>
                <w:sz w:val="28"/>
                <w:szCs w:val="28"/>
              </w:rPr>
              <w:t>陶瓷艺术专业</w:t>
            </w:r>
          </w:p>
        </w:tc>
        <w:tc>
          <w:tcPr>
            <w:tcW w:w="4084" w:type="dxa"/>
            <w:tcBorders>
              <w:top w:val="single" w:color="auto" w:sz="4" w:space="0"/>
              <w:left w:val="nil"/>
              <w:bottom w:val="single" w:color="auto" w:sz="4" w:space="0"/>
              <w:right w:val="single" w:color="auto" w:sz="4" w:space="0"/>
            </w:tcBorders>
            <w:noWrap/>
            <w:vAlign w:val="center"/>
          </w:tcPr>
          <w:p w14:paraId="5CB3F2B0">
            <w:pPr>
              <w:spacing w:line="420" w:lineRule="exact"/>
              <w:jc w:val="center"/>
              <w:rPr>
                <w:rFonts w:hint="eastAsia" w:ascii="方正仿宋_GBK" w:hAnsi="华文仿宋" w:eastAsia="方正仿宋_GBK" w:cs="华文仿宋"/>
                <w:b/>
                <w:bCs/>
                <w:color w:val="auto"/>
                <w:sz w:val="28"/>
                <w:szCs w:val="28"/>
                <w:lang w:eastAsia="zh-CN"/>
              </w:rPr>
            </w:pPr>
            <w:r>
              <w:rPr>
                <w:rFonts w:hint="eastAsia" w:ascii="方正仿宋_GBK" w:hAnsi="华文仿宋" w:eastAsia="方正仿宋_GBK" w:cs="华文仿宋"/>
                <w:b/>
                <w:bCs/>
                <w:color w:val="auto"/>
                <w:sz w:val="28"/>
                <w:szCs w:val="28"/>
                <w:lang w:val="en-US" w:eastAsia="zh-CN"/>
              </w:rPr>
              <w:t>技能等级职业（工种）</w:t>
            </w:r>
          </w:p>
        </w:tc>
      </w:tr>
      <w:tr w14:paraId="359BD6B6">
        <w:tblPrEx>
          <w:tblCellMar>
            <w:top w:w="0" w:type="dxa"/>
            <w:left w:w="108" w:type="dxa"/>
            <w:bottom w:w="0" w:type="dxa"/>
            <w:right w:w="108" w:type="dxa"/>
          </w:tblCellMar>
        </w:tblPrEx>
        <w:trPr>
          <w:trHeight w:val="567" w:hRule="atLeast"/>
          <w:jc w:val="center"/>
        </w:trPr>
        <w:tc>
          <w:tcPr>
            <w:tcW w:w="4426" w:type="dxa"/>
            <w:tcBorders>
              <w:top w:val="nil"/>
              <w:left w:val="single" w:color="auto" w:sz="4" w:space="0"/>
              <w:bottom w:val="single" w:color="auto" w:sz="4" w:space="0"/>
              <w:right w:val="single" w:color="auto" w:sz="4" w:space="0"/>
            </w:tcBorders>
            <w:noWrap/>
            <w:vAlign w:val="center"/>
          </w:tcPr>
          <w:p w14:paraId="1E614D1B">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陶艺（制壶）</w:t>
            </w:r>
          </w:p>
        </w:tc>
        <w:tc>
          <w:tcPr>
            <w:tcW w:w="4084" w:type="dxa"/>
            <w:tcBorders>
              <w:top w:val="nil"/>
              <w:left w:val="nil"/>
              <w:bottom w:val="single" w:color="auto" w:sz="4" w:space="0"/>
              <w:right w:val="single" w:color="auto" w:sz="4" w:space="0"/>
            </w:tcBorders>
            <w:noWrap/>
            <w:vAlign w:val="center"/>
          </w:tcPr>
          <w:p w14:paraId="750FFE84">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陶瓷工艺师</w:t>
            </w:r>
          </w:p>
        </w:tc>
      </w:tr>
      <w:tr w14:paraId="4538D67D">
        <w:tblPrEx>
          <w:tblCellMar>
            <w:top w:w="0" w:type="dxa"/>
            <w:left w:w="108" w:type="dxa"/>
            <w:bottom w:w="0" w:type="dxa"/>
            <w:right w:w="108" w:type="dxa"/>
          </w:tblCellMar>
        </w:tblPrEx>
        <w:trPr>
          <w:trHeight w:val="567" w:hRule="atLeast"/>
          <w:jc w:val="center"/>
        </w:trPr>
        <w:tc>
          <w:tcPr>
            <w:tcW w:w="4426" w:type="dxa"/>
            <w:tcBorders>
              <w:top w:val="nil"/>
              <w:left w:val="single" w:color="auto" w:sz="4" w:space="0"/>
              <w:bottom w:val="single" w:color="auto" w:sz="4" w:space="0"/>
              <w:right w:val="single" w:color="auto" w:sz="4" w:space="0"/>
            </w:tcBorders>
            <w:noWrap/>
            <w:vAlign w:val="center"/>
          </w:tcPr>
          <w:p w14:paraId="4294094E">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陶艺（陶刻）</w:t>
            </w:r>
          </w:p>
        </w:tc>
        <w:tc>
          <w:tcPr>
            <w:tcW w:w="4084" w:type="dxa"/>
            <w:tcBorders>
              <w:top w:val="nil"/>
              <w:left w:val="nil"/>
              <w:bottom w:val="single" w:color="auto" w:sz="4" w:space="0"/>
              <w:right w:val="single" w:color="auto" w:sz="4" w:space="0"/>
            </w:tcBorders>
            <w:noWrap/>
            <w:vAlign w:val="center"/>
          </w:tcPr>
          <w:p w14:paraId="303984CA">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陶瓷雕塑工</w:t>
            </w:r>
          </w:p>
        </w:tc>
      </w:tr>
      <w:tr w14:paraId="17A0D5F3">
        <w:tblPrEx>
          <w:tblCellMar>
            <w:top w:w="0" w:type="dxa"/>
            <w:left w:w="108" w:type="dxa"/>
            <w:bottom w:w="0" w:type="dxa"/>
            <w:right w:w="108" w:type="dxa"/>
          </w:tblCellMar>
        </w:tblPrEx>
        <w:trPr>
          <w:trHeight w:val="567" w:hRule="atLeast"/>
          <w:jc w:val="center"/>
        </w:trPr>
        <w:tc>
          <w:tcPr>
            <w:tcW w:w="4426" w:type="dxa"/>
            <w:tcBorders>
              <w:top w:val="nil"/>
              <w:left w:val="single" w:color="auto" w:sz="4" w:space="0"/>
              <w:bottom w:val="single" w:color="auto" w:sz="4" w:space="0"/>
              <w:right w:val="single" w:color="auto" w:sz="4" w:space="0"/>
            </w:tcBorders>
            <w:noWrap/>
            <w:vAlign w:val="center"/>
          </w:tcPr>
          <w:p w14:paraId="46E6389A">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陶艺（陶塑）</w:t>
            </w:r>
          </w:p>
        </w:tc>
        <w:tc>
          <w:tcPr>
            <w:tcW w:w="4084" w:type="dxa"/>
            <w:tcBorders>
              <w:top w:val="nil"/>
              <w:left w:val="nil"/>
              <w:bottom w:val="single" w:color="auto" w:sz="4" w:space="0"/>
              <w:right w:val="single" w:color="auto" w:sz="4" w:space="0"/>
            </w:tcBorders>
            <w:noWrap/>
            <w:vAlign w:val="center"/>
          </w:tcPr>
          <w:p w14:paraId="0D79A2FD">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陶瓷雕塑师</w:t>
            </w:r>
          </w:p>
        </w:tc>
      </w:tr>
      <w:tr w14:paraId="782B0441">
        <w:tblPrEx>
          <w:tblCellMar>
            <w:top w:w="0" w:type="dxa"/>
            <w:left w:w="108" w:type="dxa"/>
            <w:bottom w:w="0" w:type="dxa"/>
            <w:right w:w="108" w:type="dxa"/>
          </w:tblCellMar>
        </w:tblPrEx>
        <w:trPr>
          <w:trHeight w:val="567" w:hRule="atLeast"/>
          <w:jc w:val="center"/>
        </w:trPr>
        <w:tc>
          <w:tcPr>
            <w:tcW w:w="4426" w:type="dxa"/>
            <w:tcBorders>
              <w:top w:val="nil"/>
              <w:left w:val="single" w:color="auto" w:sz="4" w:space="0"/>
              <w:bottom w:val="single" w:color="auto" w:sz="4" w:space="0"/>
              <w:right w:val="single" w:color="auto" w:sz="4" w:space="0"/>
            </w:tcBorders>
            <w:noWrap/>
            <w:vAlign w:val="center"/>
          </w:tcPr>
          <w:p w14:paraId="34888E0B">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陶艺（彩陶）</w:t>
            </w:r>
          </w:p>
        </w:tc>
        <w:tc>
          <w:tcPr>
            <w:tcW w:w="4084" w:type="dxa"/>
            <w:tcBorders>
              <w:top w:val="nil"/>
              <w:left w:val="nil"/>
              <w:bottom w:val="single" w:color="auto" w:sz="4" w:space="0"/>
              <w:right w:val="single" w:color="auto" w:sz="4" w:space="0"/>
            </w:tcBorders>
            <w:noWrap/>
            <w:vAlign w:val="center"/>
          </w:tcPr>
          <w:p w14:paraId="58C5C426">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陶瓷彩绘工</w:t>
            </w:r>
          </w:p>
        </w:tc>
      </w:tr>
      <w:tr w14:paraId="5FEA5738">
        <w:tblPrEx>
          <w:tblCellMar>
            <w:top w:w="0" w:type="dxa"/>
            <w:left w:w="108" w:type="dxa"/>
            <w:bottom w:w="0" w:type="dxa"/>
            <w:right w:w="108" w:type="dxa"/>
          </w:tblCellMar>
        </w:tblPrEx>
        <w:trPr>
          <w:trHeight w:val="567" w:hRule="atLeast"/>
          <w:jc w:val="center"/>
        </w:trPr>
        <w:tc>
          <w:tcPr>
            <w:tcW w:w="4426" w:type="dxa"/>
            <w:tcBorders>
              <w:top w:val="nil"/>
              <w:left w:val="single" w:color="auto" w:sz="4" w:space="0"/>
              <w:bottom w:val="single" w:color="auto" w:sz="4" w:space="0"/>
              <w:right w:val="single" w:color="auto" w:sz="4" w:space="0"/>
            </w:tcBorders>
            <w:noWrap/>
            <w:vAlign w:val="center"/>
          </w:tcPr>
          <w:p w14:paraId="480A6B20">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陶艺（美陶）</w:t>
            </w:r>
          </w:p>
        </w:tc>
        <w:tc>
          <w:tcPr>
            <w:tcW w:w="4084" w:type="dxa"/>
            <w:tcBorders>
              <w:top w:val="nil"/>
              <w:left w:val="nil"/>
              <w:bottom w:val="single" w:color="auto" w:sz="4" w:space="0"/>
              <w:right w:val="single" w:color="auto" w:sz="4" w:space="0"/>
            </w:tcBorders>
            <w:noWrap/>
            <w:vAlign w:val="center"/>
          </w:tcPr>
          <w:p w14:paraId="2C852E47">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陶瓷彩绘工</w:t>
            </w:r>
          </w:p>
        </w:tc>
      </w:tr>
      <w:tr w14:paraId="2517CE20">
        <w:tblPrEx>
          <w:tblCellMar>
            <w:top w:w="0" w:type="dxa"/>
            <w:left w:w="108" w:type="dxa"/>
            <w:bottom w:w="0" w:type="dxa"/>
            <w:right w:w="108" w:type="dxa"/>
          </w:tblCellMar>
        </w:tblPrEx>
        <w:trPr>
          <w:trHeight w:val="567" w:hRule="atLeast"/>
          <w:jc w:val="center"/>
        </w:trPr>
        <w:tc>
          <w:tcPr>
            <w:tcW w:w="4426" w:type="dxa"/>
            <w:tcBorders>
              <w:top w:val="nil"/>
              <w:left w:val="single" w:color="auto" w:sz="4" w:space="0"/>
              <w:bottom w:val="single" w:color="auto" w:sz="4" w:space="0"/>
              <w:right w:val="single" w:color="auto" w:sz="4" w:space="0"/>
            </w:tcBorders>
            <w:noWrap/>
            <w:vAlign w:val="center"/>
          </w:tcPr>
          <w:p w14:paraId="1C16E2DA">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陶艺（堆花）</w:t>
            </w:r>
          </w:p>
        </w:tc>
        <w:tc>
          <w:tcPr>
            <w:tcW w:w="4084" w:type="dxa"/>
            <w:tcBorders>
              <w:top w:val="nil"/>
              <w:left w:val="nil"/>
              <w:bottom w:val="single" w:color="auto" w:sz="4" w:space="0"/>
              <w:right w:val="single" w:color="auto" w:sz="4" w:space="0"/>
            </w:tcBorders>
            <w:noWrap/>
            <w:vAlign w:val="center"/>
          </w:tcPr>
          <w:p w14:paraId="43900B3B">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陶瓷贴花工</w:t>
            </w:r>
          </w:p>
        </w:tc>
      </w:tr>
      <w:tr w14:paraId="715D1632">
        <w:tblPrEx>
          <w:tblCellMar>
            <w:top w:w="0" w:type="dxa"/>
            <w:left w:w="108" w:type="dxa"/>
            <w:bottom w:w="0" w:type="dxa"/>
            <w:right w:w="108" w:type="dxa"/>
          </w:tblCellMar>
        </w:tblPrEx>
        <w:trPr>
          <w:trHeight w:val="567" w:hRule="atLeast"/>
          <w:jc w:val="center"/>
        </w:trPr>
        <w:tc>
          <w:tcPr>
            <w:tcW w:w="4426" w:type="dxa"/>
            <w:tcBorders>
              <w:top w:val="nil"/>
              <w:left w:val="single" w:color="auto" w:sz="4" w:space="0"/>
              <w:bottom w:val="single" w:color="auto" w:sz="4" w:space="0"/>
              <w:right w:val="single" w:color="auto" w:sz="4" w:space="0"/>
            </w:tcBorders>
            <w:noWrap/>
            <w:vAlign w:val="center"/>
          </w:tcPr>
          <w:p w14:paraId="04C89B15">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陶艺（均陶）</w:t>
            </w:r>
          </w:p>
        </w:tc>
        <w:tc>
          <w:tcPr>
            <w:tcW w:w="4084" w:type="dxa"/>
            <w:tcBorders>
              <w:top w:val="nil"/>
              <w:left w:val="nil"/>
              <w:bottom w:val="single" w:color="auto" w:sz="4" w:space="0"/>
              <w:right w:val="single" w:color="auto" w:sz="4" w:space="0"/>
            </w:tcBorders>
            <w:noWrap/>
            <w:vAlign w:val="center"/>
          </w:tcPr>
          <w:p w14:paraId="5AE43DC7">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陶瓷工艺师</w:t>
            </w:r>
          </w:p>
        </w:tc>
      </w:tr>
      <w:tr w14:paraId="00D28A85">
        <w:tblPrEx>
          <w:tblCellMar>
            <w:top w:w="0" w:type="dxa"/>
            <w:left w:w="108" w:type="dxa"/>
            <w:bottom w:w="0" w:type="dxa"/>
            <w:right w:w="108" w:type="dxa"/>
          </w:tblCellMar>
        </w:tblPrEx>
        <w:trPr>
          <w:trHeight w:val="567" w:hRule="atLeast"/>
          <w:jc w:val="center"/>
        </w:trPr>
        <w:tc>
          <w:tcPr>
            <w:tcW w:w="4426" w:type="dxa"/>
            <w:tcBorders>
              <w:top w:val="nil"/>
              <w:left w:val="single" w:color="auto" w:sz="4" w:space="0"/>
              <w:bottom w:val="single" w:color="auto" w:sz="4" w:space="0"/>
              <w:right w:val="single" w:color="auto" w:sz="4" w:space="0"/>
            </w:tcBorders>
            <w:noWrap/>
            <w:vAlign w:val="center"/>
          </w:tcPr>
          <w:p w14:paraId="635717E2">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陶艺（青瓷）</w:t>
            </w:r>
          </w:p>
        </w:tc>
        <w:tc>
          <w:tcPr>
            <w:tcW w:w="4084" w:type="dxa"/>
            <w:tcBorders>
              <w:top w:val="nil"/>
              <w:left w:val="nil"/>
              <w:bottom w:val="single" w:color="auto" w:sz="4" w:space="0"/>
              <w:right w:val="single" w:color="auto" w:sz="4" w:space="0"/>
            </w:tcBorders>
            <w:noWrap/>
            <w:vAlign w:val="center"/>
          </w:tcPr>
          <w:p w14:paraId="0FD7A8E5">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陶瓷工艺师</w:t>
            </w:r>
          </w:p>
        </w:tc>
      </w:tr>
      <w:tr w14:paraId="023AFF2D">
        <w:tblPrEx>
          <w:tblCellMar>
            <w:top w:w="0" w:type="dxa"/>
            <w:left w:w="108" w:type="dxa"/>
            <w:bottom w:w="0" w:type="dxa"/>
            <w:right w:w="108" w:type="dxa"/>
          </w:tblCellMar>
        </w:tblPrEx>
        <w:trPr>
          <w:trHeight w:val="567" w:hRule="atLeast"/>
          <w:jc w:val="center"/>
        </w:trPr>
        <w:tc>
          <w:tcPr>
            <w:tcW w:w="4426" w:type="dxa"/>
            <w:tcBorders>
              <w:top w:val="nil"/>
              <w:left w:val="single" w:color="auto" w:sz="4" w:space="0"/>
              <w:bottom w:val="single" w:color="auto" w:sz="4" w:space="0"/>
              <w:right w:val="single" w:color="auto" w:sz="4" w:space="0"/>
            </w:tcBorders>
            <w:noWrap/>
            <w:vAlign w:val="center"/>
          </w:tcPr>
          <w:p w14:paraId="7A42252E">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陶艺（嵌金丝）</w:t>
            </w:r>
          </w:p>
        </w:tc>
        <w:tc>
          <w:tcPr>
            <w:tcW w:w="4084" w:type="dxa"/>
            <w:tcBorders>
              <w:top w:val="nil"/>
              <w:left w:val="nil"/>
              <w:bottom w:val="single" w:color="auto" w:sz="4" w:space="0"/>
              <w:right w:val="single" w:color="auto" w:sz="4" w:space="0"/>
            </w:tcBorders>
            <w:noWrap/>
            <w:vAlign w:val="center"/>
          </w:tcPr>
          <w:p w14:paraId="00D3CBAE">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陶瓷贴花工</w:t>
            </w:r>
          </w:p>
        </w:tc>
      </w:tr>
      <w:tr w14:paraId="42E5A72A">
        <w:tblPrEx>
          <w:tblCellMar>
            <w:top w:w="0" w:type="dxa"/>
            <w:left w:w="108" w:type="dxa"/>
            <w:bottom w:w="0" w:type="dxa"/>
            <w:right w:w="108" w:type="dxa"/>
          </w:tblCellMar>
        </w:tblPrEx>
        <w:trPr>
          <w:trHeight w:val="567" w:hRule="atLeast"/>
          <w:jc w:val="center"/>
        </w:trPr>
        <w:tc>
          <w:tcPr>
            <w:tcW w:w="4426" w:type="dxa"/>
            <w:tcBorders>
              <w:top w:val="nil"/>
              <w:left w:val="single" w:color="auto" w:sz="4" w:space="0"/>
              <w:bottom w:val="single" w:color="auto" w:sz="4" w:space="0"/>
              <w:right w:val="single" w:color="auto" w:sz="4" w:space="0"/>
            </w:tcBorders>
            <w:noWrap/>
            <w:vAlign w:val="center"/>
          </w:tcPr>
          <w:p w14:paraId="69418B83">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陶艺（泥绘）</w:t>
            </w:r>
          </w:p>
        </w:tc>
        <w:tc>
          <w:tcPr>
            <w:tcW w:w="4084" w:type="dxa"/>
            <w:tcBorders>
              <w:top w:val="nil"/>
              <w:left w:val="nil"/>
              <w:bottom w:val="single" w:color="auto" w:sz="4" w:space="0"/>
              <w:right w:val="single" w:color="auto" w:sz="4" w:space="0"/>
            </w:tcBorders>
            <w:noWrap/>
            <w:vAlign w:val="center"/>
          </w:tcPr>
          <w:p w14:paraId="0B17432C">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陶瓷彩绘工</w:t>
            </w:r>
          </w:p>
        </w:tc>
      </w:tr>
      <w:tr w14:paraId="6BE0939E">
        <w:tblPrEx>
          <w:tblCellMar>
            <w:top w:w="0" w:type="dxa"/>
            <w:left w:w="108" w:type="dxa"/>
            <w:bottom w:w="0" w:type="dxa"/>
            <w:right w:w="108" w:type="dxa"/>
          </w:tblCellMar>
        </w:tblPrEx>
        <w:trPr>
          <w:trHeight w:val="567" w:hRule="atLeast"/>
          <w:jc w:val="center"/>
        </w:trPr>
        <w:tc>
          <w:tcPr>
            <w:tcW w:w="4426" w:type="dxa"/>
            <w:tcBorders>
              <w:top w:val="nil"/>
              <w:left w:val="single" w:color="auto" w:sz="4" w:space="0"/>
              <w:bottom w:val="single" w:color="auto" w:sz="4" w:space="0"/>
              <w:right w:val="single" w:color="auto" w:sz="4" w:space="0"/>
            </w:tcBorders>
            <w:noWrap/>
            <w:vAlign w:val="center"/>
          </w:tcPr>
          <w:p w14:paraId="42C4786D">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其他</w:t>
            </w:r>
          </w:p>
        </w:tc>
        <w:tc>
          <w:tcPr>
            <w:tcW w:w="4084" w:type="dxa"/>
            <w:tcBorders>
              <w:top w:val="nil"/>
              <w:left w:val="nil"/>
              <w:bottom w:val="single" w:color="auto" w:sz="4" w:space="0"/>
              <w:right w:val="single" w:color="auto" w:sz="4" w:space="0"/>
            </w:tcBorders>
            <w:noWrap/>
            <w:vAlign w:val="center"/>
          </w:tcPr>
          <w:p w14:paraId="1E6807A4">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待定</w:t>
            </w:r>
          </w:p>
        </w:tc>
      </w:tr>
    </w:tbl>
    <w:p w14:paraId="484FEF84">
      <w:pPr>
        <w:spacing w:line="560" w:lineRule="exact"/>
        <w:jc w:val="center"/>
        <w:rPr>
          <w:rFonts w:eastAsia="方正仿宋_GBK"/>
          <w:color w:val="auto"/>
          <w:sz w:val="28"/>
          <w:szCs w:val="28"/>
        </w:rPr>
      </w:pPr>
    </w:p>
    <w:p w14:paraId="17033586">
      <w:pPr>
        <w:spacing w:line="560" w:lineRule="exact"/>
        <w:jc w:val="left"/>
        <w:rPr>
          <w:rFonts w:ascii="仿宋" w:hAnsi="仿宋" w:eastAsia="仿宋" w:cs="仿宋"/>
          <w:color w:val="auto"/>
          <w:sz w:val="32"/>
          <w:szCs w:val="32"/>
        </w:rPr>
      </w:pPr>
    </w:p>
    <w:p w14:paraId="6833CEED">
      <w:pPr>
        <w:spacing w:line="556" w:lineRule="exact"/>
        <w:rPr>
          <w:rFonts w:eastAsia="方正小标宋_GBK"/>
          <w:color w:val="auto"/>
          <w:sz w:val="44"/>
          <w:szCs w:val="44"/>
        </w:rPr>
      </w:pPr>
    </w:p>
    <w:p w14:paraId="692668D6">
      <w:pPr>
        <w:spacing w:line="560" w:lineRule="exact"/>
        <w:ind w:right="800"/>
        <w:rPr>
          <w:rFonts w:eastAsia="方正仿宋_GBK"/>
          <w:color w:val="auto"/>
          <w:shd w:val="clear" w:color="auto" w:fill="FFFFFF"/>
        </w:rPr>
      </w:pPr>
    </w:p>
    <w:p w14:paraId="282A2F2C">
      <w:pPr>
        <w:spacing w:line="560" w:lineRule="exact"/>
        <w:ind w:right="800"/>
        <w:rPr>
          <w:rFonts w:eastAsia="方正仿宋_GBK"/>
          <w:color w:val="auto"/>
          <w:shd w:val="clear" w:color="auto" w:fill="FFFFFF"/>
        </w:rPr>
      </w:pPr>
    </w:p>
    <w:p w14:paraId="2AA5BB56">
      <w:pPr>
        <w:spacing w:line="560" w:lineRule="exact"/>
        <w:ind w:right="800"/>
        <w:rPr>
          <w:rFonts w:hint="eastAsia" w:eastAsia="方正仿宋_GBK"/>
          <w:color w:val="auto"/>
          <w:shd w:val="clear" w:color="auto" w:fill="FFFFFF"/>
        </w:rPr>
      </w:pPr>
    </w:p>
    <w:p w14:paraId="1FF90E6C">
      <w:pPr>
        <w:spacing w:line="440" w:lineRule="exact"/>
        <w:rPr>
          <w:rFonts w:eastAsia="方正小标宋_GBK"/>
          <w:color w:val="auto"/>
        </w:rPr>
      </w:pPr>
      <w:r>
        <w:rPr>
          <w:rFonts w:eastAsia="方正仿宋_GBK"/>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287655</wp:posOffset>
                </wp:positionV>
                <wp:extent cx="5573395" cy="0"/>
                <wp:effectExtent l="0" t="7620" r="0" b="82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573395" cy="0"/>
                        </a:xfrm>
                        <a:prstGeom prst="line">
                          <a:avLst/>
                        </a:prstGeom>
                        <a:noFill/>
                        <a:ln w="15875">
                          <a:solidFill>
                            <a:srgbClr val="000000"/>
                          </a:solidFill>
                          <a:round/>
                        </a:ln>
                        <a:effectLst/>
                      </wps:spPr>
                      <wps:bodyPr/>
                    </wps:wsp>
                  </a:graphicData>
                </a:graphic>
              </wp:anchor>
            </w:drawing>
          </mc:Choice>
          <mc:Fallback>
            <w:pict>
              <v:line id="_x0000_s1026" o:spid="_x0000_s1026" o:spt="20" style="position:absolute;left:0pt;margin-left:-0.2pt;margin-top:22.65pt;height:0pt;width:438.85pt;z-index:251661312;mso-width-relative:page;mso-height-relative:page;" filled="f" stroked="t" coordsize="21600,21600" o:gfxdata="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mbPS&#10;FNYAAAAHAQAADwAAAAAAAAABACAAAAAiAAAAZHJzL2Rvd25yZXYueG1sUEsBAhQAFAAAAAgAh07i&#10;QBs0+JHrAQAAuQMAAA4AAAAAAAAAAQAgAAAAJQEAAGRycy9lMm9Eb2MueG1sUEsFBgAAAAAGAAYA&#10;WQEAAIIFAAAAAA==&#10;">
                <v:fill on="f" focussize="0,0"/>
                <v:stroke weight="1.25pt" color="#000000" joinstyle="round"/>
                <v:imagedata o:title=""/>
                <o:lock v:ext="edit" aspectratio="f"/>
              </v:line>
            </w:pict>
          </mc:Fallback>
        </mc:AlternateContent>
      </w:r>
      <w:r>
        <w:rPr>
          <w:rFonts w:eastAsia="方正仿宋_GBK"/>
          <w:color w:val="auto"/>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22225</wp:posOffset>
                </wp:positionV>
                <wp:extent cx="5573395" cy="0"/>
                <wp:effectExtent l="0" t="7620" r="0" b="8255"/>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5573395" cy="0"/>
                        </a:xfrm>
                        <a:prstGeom prst="line">
                          <a:avLst/>
                        </a:prstGeom>
                        <a:noFill/>
                        <a:ln w="15875">
                          <a:solidFill>
                            <a:srgbClr val="000000"/>
                          </a:solidFill>
                          <a:round/>
                        </a:ln>
                        <a:effectLst/>
                      </wps:spPr>
                      <wps:bodyPr/>
                    </wps:wsp>
                  </a:graphicData>
                </a:graphic>
              </wp:anchor>
            </w:drawing>
          </mc:Choice>
          <mc:Fallback>
            <w:pict>
              <v:line id="_x0000_s1026" o:spid="_x0000_s1026" o:spt="20" style="position:absolute;left:0pt;margin-left:0pt;margin-top:1.75pt;height:0pt;width:438.85pt;z-index:251662336;mso-width-relative:page;mso-height-relative:page;" filled="f" stroked="t" coordsize="21600,21600" o:gfxdata="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XA1l1AAA&#10;AAQBAAAPAAAAAAAAAAEAIAAAACIAAABkcnMvZG93bnJldi54bWxQSwECFAAUAAAACACHTuJA3wkJ&#10;rukBAAC5AwAADgAAAAAAAAABACAAAAAjAQAAZHJzL2Uyb0RvYy54bWxQSwUGAAAAAAYABgBZAQAA&#10;fgUAAAAA&#10;">
                <v:fill on="f" focussize="0,0"/>
                <v:stroke weight="1.25pt" color="#000000" joinstyle="round"/>
                <v:imagedata o:title=""/>
                <o:lock v:ext="edit" aspectratio="f"/>
              </v:line>
            </w:pict>
          </mc:Fallback>
        </mc:AlternateContent>
      </w:r>
      <w:r>
        <w:rPr>
          <w:rFonts w:eastAsia="方正仿宋_GBK"/>
          <w:color w:val="auto"/>
          <w:sz w:val="28"/>
          <w:szCs w:val="28"/>
        </w:rPr>
        <w:t xml:space="preserve">无锡市人才服务中心办公室 </w:t>
      </w:r>
      <w:r>
        <w:rPr>
          <w:rFonts w:hint="eastAsia" w:eastAsia="方正仿宋_GBK"/>
          <w:color w:val="auto"/>
          <w:sz w:val="28"/>
          <w:szCs w:val="28"/>
        </w:rPr>
        <w:t xml:space="preserve">                  </w:t>
      </w:r>
      <w:r>
        <w:rPr>
          <w:rFonts w:eastAsia="方正仿宋_GBK"/>
          <w:color w:val="auto"/>
          <w:sz w:val="28"/>
          <w:szCs w:val="28"/>
        </w:rPr>
        <w:t>202</w:t>
      </w:r>
      <w:r>
        <w:rPr>
          <w:rFonts w:hint="eastAsia" w:eastAsia="方正仿宋_GBK"/>
          <w:color w:val="auto"/>
          <w:sz w:val="28"/>
          <w:szCs w:val="28"/>
          <w:lang w:val="en-US" w:eastAsia="zh-CN"/>
        </w:rPr>
        <w:t>5</w:t>
      </w:r>
      <w:r>
        <w:rPr>
          <w:rFonts w:eastAsia="方正仿宋_GBK"/>
          <w:color w:val="auto"/>
          <w:sz w:val="28"/>
          <w:szCs w:val="28"/>
        </w:rPr>
        <w:t>年</w:t>
      </w:r>
      <w:r>
        <w:rPr>
          <w:rFonts w:hint="eastAsia" w:eastAsia="方正仿宋_GBK"/>
          <w:color w:val="auto"/>
          <w:sz w:val="28"/>
          <w:szCs w:val="28"/>
          <w:lang w:val="en-US" w:eastAsia="zh-CN"/>
        </w:rPr>
        <w:t>9</w:t>
      </w:r>
      <w:r>
        <w:rPr>
          <w:rFonts w:eastAsia="方正仿宋_GBK"/>
          <w:color w:val="auto"/>
          <w:sz w:val="28"/>
          <w:szCs w:val="28"/>
        </w:rPr>
        <w:t>月</w:t>
      </w:r>
      <w:r>
        <w:rPr>
          <w:rFonts w:hint="eastAsia" w:eastAsia="方正仿宋_GBK"/>
          <w:color w:val="auto"/>
          <w:sz w:val="28"/>
          <w:szCs w:val="28"/>
          <w:lang w:val="en-US" w:eastAsia="zh-CN"/>
        </w:rPr>
        <w:t>12</w:t>
      </w:r>
      <w:r>
        <w:rPr>
          <w:rFonts w:eastAsia="方正仿宋_GBK"/>
          <w:color w:val="auto"/>
          <w:sz w:val="28"/>
          <w:szCs w:val="28"/>
        </w:rPr>
        <w:t>日印发</w:t>
      </w:r>
    </w:p>
    <w:sectPr>
      <w:headerReference r:id="rId3" w:type="default"/>
      <w:footerReference r:id="rId5" w:type="default"/>
      <w:headerReference r:id="rId4" w:type="even"/>
      <w:footerReference r:id="rId6" w:type="even"/>
      <w:pgSz w:w="11906" w:h="16838"/>
      <w:pgMar w:top="2098" w:right="1474" w:bottom="1985" w:left="1588" w:header="851" w:footer="1588"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587AA">
    <w:pPr>
      <w:pStyle w:val="7"/>
      <w:jc w:val="center"/>
      <w:rPr>
        <w:sz w:val="28"/>
        <w:szCs w:val="28"/>
      </w:rPr>
    </w:pPr>
    <w:r>
      <w:rPr>
        <w:sz w:val="28"/>
        <w:szCs w:val="28"/>
      </w:rPr>
      <mc:AlternateContent>
        <mc:Choice Requires="wps">
          <w:drawing>
            <wp:anchor distT="0" distB="0" distL="114300" distR="114300" simplePos="0" relativeHeight="251659264" behindDoc="0" locked="0" layoutInCell="1" allowOverlap="1">
              <wp:simplePos x="0" y="0"/>
              <wp:positionH relativeFrom="margin">
                <wp:posOffset>4972050</wp:posOffset>
              </wp:positionH>
              <wp:positionV relativeFrom="paragraph">
                <wp:posOffset>152400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0CCA87">
                          <w:pP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1.5pt;margin-top:12pt;height:144pt;width:144pt;mso-position-horizontal-relative:margin;mso-wrap-style:none;z-index:251659264;mso-width-relative:page;mso-height-relative:page;" filled="f" stroked="f" coordsize="21600,21600" o:gfxdata="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mGXlNgAAAALAQAADwAAAAAAAAABACAAAAAiAAAAZHJzL2Rvd25yZXYueG1s&#10;UEsBAhQAFAAAAAgAh07iQCSCRrQxAgAAYQQAAA4AAAAAAAAAAQAgAAAAJwEAAGRycy9lMm9Eb2Mu&#10;eG1sUEsFBgAAAAAGAAYAWQEAAMoFAAAAAA==&#10;">
              <v:fill on="f" focussize="0,0"/>
              <v:stroke on="f" weight="0.5pt"/>
              <v:imagedata o:title=""/>
              <o:lock v:ext="edit" aspectratio="f"/>
              <v:textbox inset="0mm,0mm,0mm,0mm" style="mso-fit-shape-to-text:t;">
                <w:txbxContent>
                  <w:p w14:paraId="5F0CCA87">
                    <w:pP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p w14:paraId="1354088C">
    <w:pPr>
      <w:pStyle w:val="7"/>
      <w:ind w:right="360"/>
      <w:jc w:val="right"/>
      <w:rPr>
        <w:rFonts w:asciiTheme="minorEastAsia" w:hAnsiTheme="minorEastAsia" w:eastAsiaTheme="min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C29AA">
    <w:pPr>
      <w:pStyle w:val="7"/>
      <w:tabs>
        <w:tab w:val="right" w:pos="8844"/>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posOffset>46990</wp:posOffset>
              </wp:positionH>
              <wp:positionV relativeFrom="paragraph">
                <wp:posOffset>114300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CBFAEB">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pt;margin-top:9pt;height:144pt;width:144pt;mso-position-horizontal-relative:margin;mso-wrap-style:none;z-index:251660288;mso-width-relative:page;mso-height-relative:page;" filled="f" stroked="f" coordsize="21600,21600" o:gfxdata="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iEORdQAAAAIAQAADwAAAAAAAAABACAAAAAiAAAAZHJzL2Rvd25yZXYueG1sUEsB&#10;AhQAFAAAAAgAh07iQOGA044yAgAAYQQAAA4AAAAAAAAAAQAgAAAAIwEAAGRycy9lMm9Eb2MueG1s&#10;UEsFBgAAAAAGAAYAWQEAAMcFAAAAAA==&#10;">
              <v:fill on="f" focussize="0,0"/>
              <v:stroke on="f" weight="0.5pt"/>
              <v:imagedata o:title=""/>
              <o:lock v:ext="edit" aspectratio="f"/>
              <v:textbox inset="0mm,0mm,0mm,0mm" style="mso-fit-shape-to-text:t;">
                <w:txbxContent>
                  <w:p w14:paraId="08CBFAEB">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shape>
          </w:pict>
        </mc:Fallback>
      </mc:AlternateContent>
    </w:r>
    <w:r>
      <w:rPr>
        <w:rFonts w:hint="eastAsia"/>
        <w:lang w:eastAsia="zh-CN"/>
      </w:rPr>
      <w:tab/>
    </w:r>
    <w:r>
      <w:rPr>
        <w:rFonts w:hint="eastAsia"/>
        <w:sz w:val="28"/>
        <w:szCs w:val="28"/>
        <w:lang w:eastAsia="zh-CN"/>
      </w:rPr>
      <w:tab/>
    </w:r>
  </w:p>
  <w:p w14:paraId="7B4BF994">
    <w:pPr>
      <w:pStyle w:val="7"/>
      <w:ind w:firstLine="420" w:firstLineChars="150"/>
      <w:rPr>
        <w:rFonts w:asciiTheme="minorEastAsia" w:hAnsiTheme="minorEastAsia" w:eastAsiaTheme="minorEastAsia"/>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B8FD2">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868DF">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7E100C"/>
    <w:multiLevelType w:val="singleLevel"/>
    <w:tmpl w:val="0C7E100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oNotHyphenateCaps/>
  <w:evenAndOddHeaders w:val="1"/>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1Y2U4M2E1M2E2M2RiNzI4MWQwNTQyNTlhZjhhOWEifQ=="/>
  </w:docVars>
  <w:rsids>
    <w:rsidRoot w:val="009D2A07"/>
    <w:rsid w:val="0000002A"/>
    <w:rsid w:val="00001737"/>
    <w:rsid w:val="0000195F"/>
    <w:rsid w:val="00002BEC"/>
    <w:rsid w:val="000039F3"/>
    <w:rsid w:val="000077D0"/>
    <w:rsid w:val="00007DC5"/>
    <w:rsid w:val="0001230D"/>
    <w:rsid w:val="00013A34"/>
    <w:rsid w:val="00015402"/>
    <w:rsid w:val="000212F1"/>
    <w:rsid w:val="00022217"/>
    <w:rsid w:val="000225A4"/>
    <w:rsid w:val="000232D2"/>
    <w:rsid w:val="00023935"/>
    <w:rsid w:val="00023BD1"/>
    <w:rsid w:val="0002517E"/>
    <w:rsid w:val="00026C26"/>
    <w:rsid w:val="00032807"/>
    <w:rsid w:val="000349F9"/>
    <w:rsid w:val="000368C0"/>
    <w:rsid w:val="000419D0"/>
    <w:rsid w:val="00044754"/>
    <w:rsid w:val="00046042"/>
    <w:rsid w:val="00050FE7"/>
    <w:rsid w:val="00052217"/>
    <w:rsid w:val="000539B1"/>
    <w:rsid w:val="000544EA"/>
    <w:rsid w:val="00055CAC"/>
    <w:rsid w:val="00062D95"/>
    <w:rsid w:val="00067618"/>
    <w:rsid w:val="000703BA"/>
    <w:rsid w:val="000730C4"/>
    <w:rsid w:val="00073A9E"/>
    <w:rsid w:val="00075211"/>
    <w:rsid w:val="00077307"/>
    <w:rsid w:val="0008076D"/>
    <w:rsid w:val="00081137"/>
    <w:rsid w:val="0008426F"/>
    <w:rsid w:val="000842B4"/>
    <w:rsid w:val="000862C1"/>
    <w:rsid w:val="00094B5D"/>
    <w:rsid w:val="000957B4"/>
    <w:rsid w:val="00096F4A"/>
    <w:rsid w:val="00097A69"/>
    <w:rsid w:val="00097E8D"/>
    <w:rsid w:val="000A4715"/>
    <w:rsid w:val="000A7A8E"/>
    <w:rsid w:val="000B164D"/>
    <w:rsid w:val="000B4845"/>
    <w:rsid w:val="000B5143"/>
    <w:rsid w:val="000C04B6"/>
    <w:rsid w:val="000C2B4A"/>
    <w:rsid w:val="000C5290"/>
    <w:rsid w:val="000C7DBC"/>
    <w:rsid w:val="000D220A"/>
    <w:rsid w:val="000D5DA1"/>
    <w:rsid w:val="000D6349"/>
    <w:rsid w:val="000D66B4"/>
    <w:rsid w:val="000E1C12"/>
    <w:rsid w:val="000E34B3"/>
    <w:rsid w:val="000E64DB"/>
    <w:rsid w:val="000E6B82"/>
    <w:rsid w:val="000E6C9D"/>
    <w:rsid w:val="000E7804"/>
    <w:rsid w:val="000E7848"/>
    <w:rsid w:val="000F318B"/>
    <w:rsid w:val="000F6814"/>
    <w:rsid w:val="000F7D7A"/>
    <w:rsid w:val="00101BAC"/>
    <w:rsid w:val="00101ECC"/>
    <w:rsid w:val="00103587"/>
    <w:rsid w:val="00103986"/>
    <w:rsid w:val="001076C8"/>
    <w:rsid w:val="00110045"/>
    <w:rsid w:val="0011351A"/>
    <w:rsid w:val="001136B8"/>
    <w:rsid w:val="00114F0C"/>
    <w:rsid w:val="00115364"/>
    <w:rsid w:val="00115AE9"/>
    <w:rsid w:val="0011652C"/>
    <w:rsid w:val="00121A34"/>
    <w:rsid w:val="001241E8"/>
    <w:rsid w:val="0012442B"/>
    <w:rsid w:val="00126D80"/>
    <w:rsid w:val="00126D97"/>
    <w:rsid w:val="00134992"/>
    <w:rsid w:val="001357AA"/>
    <w:rsid w:val="001362F5"/>
    <w:rsid w:val="00137334"/>
    <w:rsid w:val="001411B4"/>
    <w:rsid w:val="00142AFD"/>
    <w:rsid w:val="00143336"/>
    <w:rsid w:val="00144C7C"/>
    <w:rsid w:val="0016205F"/>
    <w:rsid w:val="00163831"/>
    <w:rsid w:val="001744F1"/>
    <w:rsid w:val="00184D54"/>
    <w:rsid w:val="0018564C"/>
    <w:rsid w:val="00190ABD"/>
    <w:rsid w:val="0019453C"/>
    <w:rsid w:val="001945F4"/>
    <w:rsid w:val="001A31C5"/>
    <w:rsid w:val="001A4CF0"/>
    <w:rsid w:val="001A4F24"/>
    <w:rsid w:val="001A5D8F"/>
    <w:rsid w:val="001A7242"/>
    <w:rsid w:val="001A77E8"/>
    <w:rsid w:val="001B1493"/>
    <w:rsid w:val="001B1D01"/>
    <w:rsid w:val="001B5B35"/>
    <w:rsid w:val="001B76DD"/>
    <w:rsid w:val="001C0B37"/>
    <w:rsid w:val="001C0CCF"/>
    <w:rsid w:val="001C7B99"/>
    <w:rsid w:val="001D0C43"/>
    <w:rsid w:val="001D20C2"/>
    <w:rsid w:val="001D6600"/>
    <w:rsid w:val="001E7886"/>
    <w:rsid w:val="001F1F42"/>
    <w:rsid w:val="001F29EC"/>
    <w:rsid w:val="001F2F37"/>
    <w:rsid w:val="001F53BE"/>
    <w:rsid w:val="001F6361"/>
    <w:rsid w:val="00204D61"/>
    <w:rsid w:val="00206C5E"/>
    <w:rsid w:val="0021316F"/>
    <w:rsid w:val="00213F96"/>
    <w:rsid w:val="002154EB"/>
    <w:rsid w:val="0021595E"/>
    <w:rsid w:val="00217073"/>
    <w:rsid w:val="0021798B"/>
    <w:rsid w:val="002220BF"/>
    <w:rsid w:val="00222237"/>
    <w:rsid w:val="00222E77"/>
    <w:rsid w:val="002232B5"/>
    <w:rsid w:val="00223499"/>
    <w:rsid w:val="002238E3"/>
    <w:rsid w:val="00224DB8"/>
    <w:rsid w:val="002308BD"/>
    <w:rsid w:val="00232A24"/>
    <w:rsid w:val="0023449D"/>
    <w:rsid w:val="00234670"/>
    <w:rsid w:val="00234B70"/>
    <w:rsid w:val="002415B2"/>
    <w:rsid w:val="00245940"/>
    <w:rsid w:val="00246AB7"/>
    <w:rsid w:val="002479DF"/>
    <w:rsid w:val="00250C1B"/>
    <w:rsid w:val="002517DB"/>
    <w:rsid w:val="00251A25"/>
    <w:rsid w:val="0025697B"/>
    <w:rsid w:val="00256D53"/>
    <w:rsid w:val="0026037F"/>
    <w:rsid w:val="00262575"/>
    <w:rsid w:val="00271434"/>
    <w:rsid w:val="0027515E"/>
    <w:rsid w:val="00281B12"/>
    <w:rsid w:val="00281CE8"/>
    <w:rsid w:val="002829D1"/>
    <w:rsid w:val="00282A4E"/>
    <w:rsid w:val="00282EC8"/>
    <w:rsid w:val="00284A44"/>
    <w:rsid w:val="00286696"/>
    <w:rsid w:val="002A1D8B"/>
    <w:rsid w:val="002A57FF"/>
    <w:rsid w:val="002A68CA"/>
    <w:rsid w:val="002A747E"/>
    <w:rsid w:val="002C7251"/>
    <w:rsid w:val="002D2F6E"/>
    <w:rsid w:val="002E0D22"/>
    <w:rsid w:val="002E2861"/>
    <w:rsid w:val="002E507A"/>
    <w:rsid w:val="002F089B"/>
    <w:rsid w:val="002F7EFD"/>
    <w:rsid w:val="00303E3E"/>
    <w:rsid w:val="0030470A"/>
    <w:rsid w:val="0030742C"/>
    <w:rsid w:val="00310486"/>
    <w:rsid w:val="0031269A"/>
    <w:rsid w:val="00313DF8"/>
    <w:rsid w:val="003146D4"/>
    <w:rsid w:val="00314A54"/>
    <w:rsid w:val="00316F8B"/>
    <w:rsid w:val="00317FE0"/>
    <w:rsid w:val="0032299E"/>
    <w:rsid w:val="00323A73"/>
    <w:rsid w:val="00324B07"/>
    <w:rsid w:val="00332490"/>
    <w:rsid w:val="00333C3A"/>
    <w:rsid w:val="00335002"/>
    <w:rsid w:val="00337AFF"/>
    <w:rsid w:val="003437DE"/>
    <w:rsid w:val="00343E31"/>
    <w:rsid w:val="00345D60"/>
    <w:rsid w:val="00351228"/>
    <w:rsid w:val="00351233"/>
    <w:rsid w:val="00351904"/>
    <w:rsid w:val="00352F50"/>
    <w:rsid w:val="0035588E"/>
    <w:rsid w:val="0035643B"/>
    <w:rsid w:val="0035711D"/>
    <w:rsid w:val="00360DE8"/>
    <w:rsid w:val="00362679"/>
    <w:rsid w:val="0036638B"/>
    <w:rsid w:val="00375798"/>
    <w:rsid w:val="00375BCA"/>
    <w:rsid w:val="0038002A"/>
    <w:rsid w:val="0038267A"/>
    <w:rsid w:val="00383F4E"/>
    <w:rsid w:val="003877A7"/>
    <w:rsid w:val="00395C4C"/>
    <w:rsid w:val="0039767D"/>
    <w:rsid w:val="003A0593"/>
    <w:rsid w:val="003A077E"/>
    <w:rsid w:val="003A1611"/>
    <w:rsid w:val="003A26D3"/>
    <w:rsid w:val="003A2B0D"/>
    <w:rsid w:val="003A2F50"/>
    <w:rsid w:val="003A3E31"/>
    <w:rsid w:val="003A3FA7"/>
    <w:rsid w:val="003A48EF"/>
    <w:rsid w:val="003A5928"/>
    <w:rsid w:val="003A5D21"/>
    <w:rsid w:val="003B1132"/>
    <w:rsid w:val="003B3E96"/>
    <w:rsid w:val="003B5323"/>
    <w:rsid w:val="003B5768"/>
    <w:rsid w:val="003B6E93"/>
    <w:rsid w:val="003B730F"/>
    <w:rsid w:val="003C1F3D"/>
    <w:rsid w:val="003C41D8"/>
    <w:rsid w:val="003C4E0D"/>
    <w:rsid w:val="003D3440"/>
    <w:rsid w:val="003E0EF4"/>
    <w:rsid w:val="003E1326"/>
    <w:rsid w:val="003E205B"/>
    <w:rsid w:val="003E2A3A"/>
    <w:rsid w:val="003E5CF3"/>
    <w:rsid w:val="003E7DA7"/>
    <w:rsid w:val="003F1E0E"/>
    <w:rsid w:val="003F2FDA"/>
    <w:rsid w:val="003F3A89"/>
    <w:rsid w:val="003F3C68"/>
    <w:rsid w:val="003F631E"/>
    <w:rsid w:val="003F6E71"/>
    <w:rsid w:val="004001F2"/>
    <w:rsid w:val="00400CBA"/>
    <w:rsid w:val="00416F92"/>
    <w:rsid w:val="004217CC"/>
    <w:rsid w:val="00430073"/>
    <w:rsid w:val="0043277D"/>
    <w:rsid w:val="00432F4D"/>
    <w:rsid w:val="00433C88"/>
    <w:rsid w:val="00435CE1"/>
    <w:rsid w:val="0043619E"/>
    <w:rsid w:val="004361E4"/>
    <w:rsid w:val="00436D69"/>
    <w:rsid w:val="00440AA2"/>
    <w:rsid w:val="004422DA"/>
    <w:rsid w:val="00442D39"/>
    <w:rsid w:val="004449CF"/>
    <w:rsid w:val="004458A7"/>
    <w:rsid w:val="00446D03"/>
    <w:rsid w:val="004476C5"/>
    <w:rsid w:val="004630CC"/>
    <w:rsid w:val="00466AEE"/>
    <w:rsid w:val="0047181C"/>
    <w:rsid w:val="004725B9"/>
    <w:rsid w:val="00472D13"/>
    <w:rsid w:val="0047589E"/>
    <w:rsid w:val="0047619A"/>
    <w:rsid w:val="0047657E"/>
    <w:rsid w:val="00477995"/>
    <w:rsid w:val="00483513"/>
    <w:rsid w:val="00484FE2"/>
    <w:rsid w:val="00485052"/>
    <w:rsid w:val="00485FDC"/>
    <w:rsid w:val="00490AA9"/>
    <w:rsid w:val="0049124B"/>
    <w:rsid w:val="0049378C"/>
    <w:rsid w:val="0049382A"/>
    <w:rsid w:val="00494A4C"/>
    <w:rsid w:val="00494EF1"/>
    <w:rsid w:val="0049561C"/>
    <w:rsid w:val="00496DB7"/>
    <w:rsid w:val="004A086D"/>
    <w:rsid w:val="004A11D9"/>
    <w:rsid w:val="004A1764"/>
    <w:rsid w:val="004A394D"/>
    <w:rsid w:val="004A507E"/>
    <w:rsid w:val="004A66D6"/>
    <w:rsid w:val="004A7885"/>
    <w:rsid w:val="004A7D6C"/>
    <w:rsid w:val="004A7FFE"/>
    <w:rsid w:val="004B1F9D"/>
    <w:rsid w:val="004B33B9"/>
    <w:rsid w:val="004C0B6E"/>
    <w:rsid w:val="004C310E"/>
    <w:rsid w:val="004C444E"/>
    <w:rsid w:val="004C4825"/>
    <w:rsid w:val="004C59CB"/>
    <w:rsid w:val="004C73BC"/>
    <w:rsid w:val="004D46A9"/>
    <w:rsid w:val="004D63D1"/>
    <w:rsid w:val="004D6559"/>
    <w:rsid w:val="004D7218"/>
    <w:rsid w:val="004E24A9"/>
    <w:rsid w:val="004E3F18"/>
    <w:rsid w:val="004E7628"/>
    <w:rsid w:val="004F2546"/>
    <w:rsid w:val="004F75F6"/>
    <w:rsid w:val="0050049C"/>
    <w:rsid w:val="00501799"/>
    <w:rsid w:val="005141A3"/>
    <w:rsid w:val="00514503"/>
    <w:rsid w:val="00515FE9"/>
    <w:rsid w:val="005177C6"/>
    <w:rsid w:val="00520ED6"/>
    <w:rsid w:val="005226CB"/>
    <w:rsid w:val="00527A3E"/>
    <w:rsid w:val="005345CA"/>
    <w:rsid w:val="005346AC"/>
    <w:rsid w:val="00542B8B"/>
    <w:rsid w:val="00545DFF"/>
    <w:rsid w:val="00546678"/>
    <w:rsid w:val="00547185"/>
    <w:rsid w:val="00552538"/>
    <w:rsid w:val="0055273D"/>
    <w:rsid w:val="0055396B"/>
    <w:rsid w:val="00553F62"/>
    <w:rsid w:val="00553FF0"/>
    <w:rsid w:val="005547D7"/>
    <w:rsid w:val="00555922"/>
    <w:rsid w:val="00562C38"/>
    <w:rsid w:val="00566D80"/>
    <w:rsid w:val="005675AE"/>
    <w:rsid w:val="00570672"/>
    <w:rsid w:val="005710D4"/>
    <w:rsid w:val="005751C1"/>
    <w:rsid w:val="0057528B"/>
    <w:rsid w:val="00575767"/>
    <w:rsid w:val="0057607F"/>
    <w:rsid w:val="005764E7"/>
    <w:rsid w:val="00580859"/>
    <w:rsid w:val="00580F9D"/>
    <w:rsid w:val="00582B6F"/>
    <w:rsid w:val="0058301E"/>
    <w:rsid w:val="0058370F"/>
    <w:rsid w:val="0058528C"/>
    <w:rsid w:val="005872BC"/>
    <w:rsid w:val="005906B6"/>
    <w:rsid w:val="00593F5C"/>
    <w:rsid w:val="005946D0"/>
    <w:rsid w:val="005959A7"/>
    <w:rsid w:val="00595BBF"/>
    <w:rsid w:val="00597BB0"/>
    <w:rsid w:val="005A2812"/>
    <w:rsid w:val="005A2DE8"/>
    <w:rsid w:val="005A502A"/>
    <w:rsid w:val="005A5571"/>
    <w:rsid w:val="005B16AC"/>
    <w:rsid w:val="005B19D2"/>
    <w:rsid w:val="005B2ADA"/>
    <w:rsid w:val="005B5241"/>
    <w:rsid w:val="005B7470"/>
    <w:rsid w:val="005C1F59"/>
    <w:rsid w:val="005C27DC"/>
    <w:rsid w:val="005C3EF4"/>
    <w:rsid w:val="005C5B57"/>
    <w:rsid w:val="005C6EFE"/>
    <w:rsid w:val="005D19AD"/>
    <w:rsid w:val="005D1F46"/>
    <w:rsid w:val="005D316B"/>
    <w:rsid w:val="005D3DE7"/>
    <w:rsid w:val="005D57D4"/>
    <w:rsid w:val="005D78F2"/>
    <w:rsid w:val="005E1537"/>
    <w:rsid w:val="005E19AE"/>
    <w:rsid w:val="005E1ABC"/>
    <w:rsid w:val="005E2740"/>
    <w:rsid w:val="005E3757"/>
    <w:rsid w:val="005E4DD8"/>
    <w:rsid w:val="005E7C5E"/>
    <w:rsid w:val="005F3D05"/>
    <w:rsid w:val="005F5FE4"/>
    <w:rsid w:val="006001CC"/>
    <w:rsid w:val="00602177"/>
    <w:rsid w:val="00602DD4"/>
    <w:rsid w:val="00607568"/>
    <w:rsid w:val="00611CD0"/>
    <w:rsid w:val="00612A0D"/>
    <w:rsid w:val="0061361C"/>
    <w:rsid w:val="00614BAA"/>
    <w:rsid w:val="00617A8C"/>
    <w:rsid w:val="0062186F"/>
    <w:rsid w:val="006232EB"/>
    <w:rsid w:val="006243CF"/>
    <w:rsid w:val="00627323"/>
    <w:rsid w:val="0063271D"/>
    <w:rsid w:val="00634752"/>
    <w:rsid w:val="00635779"/>
    <w:rsid w:val="00640F21"/>
    <w:rsid w:val="006450A5"/>
    <w:rsid w:val="006451B4"/>
    <w:rsid w:val="006516D1"/>
    <w:rsid w:val="00651A33"/>
    <w:rsid w:val="00656BE0"/>
    <w:rsid w:val="00662D07"/>
    <w:rsid w:val="006659DC"/>
    <w:rsid w:val="00667597"/>
    <w:rsid w:val="00667C47"/>
    <w:rsid w:val="00671AE9"/>
    <w:rsid w:val="00671B10"/>
    <w:rsid w:val="00674117"/>
    <w:rsid w:val="00680A08"/>
    <w:rsid w:val="00685477"/>
    <w:rsid w:val="006863BA"/>
    <w:rsid w:val="0069472E"/>
    <w:rsid w:val="00694E9A"/>
    <w:rsid w:val="0069620A"/>
    <w:rsid w:val="006A1747"/>
    <w:rsid w:val="006A6CF9"/>
    <w:rsid w:val="006A7BEB"/>
    <w:rsid w:val="006B1773"/>
    <w:rsid w:val="006B3211"/>
    <w:rsid w:val="006B36F0"/>
    <w:rsid w:val="006B3A25"/>
    <w:rsid w:val="006B76FF"/>
    <w:rsid w:val="006C0542"/>
    <w:rsid w:val="006C1A08"/>
    <w:rsid w:val="006C2934"/>
    <w:rsid w:val="006C56C2"/>
    <w:rsid w:val="006C6AC1"/>
    <w:rsid w:val="006C6CE5"/>
    <w:rsid w:val="006D6C36"/>
    <w:rsid w:val="006D7DC2"/>
    <w:rsid w:val="006E14C4"/>
    <w:rsid w:val="006E309C"/>
    <w:rsid w:val="006E59EF"/>
    <w:rsid w:val="006E6F8C"/>
    <w:rsid w:val="006F17A3"/>
    <w:rsid w:val="006F3163"/>
    <w:rsid w:val="006F5BA2"/>
    <w:rsid w:val="006F5D16"/>
    <w:rsid w:val="006F6A2F"/>
    <w:rsid w:val="00700028"/>
    <w:rsid w:val="007003B6"/>
    <w:rsid w:val="00701A75"/>
    <w:rsid w:val="00702AAE"/>
    <w:rsid w:val="00707521"/>
    <w:rsid w:val="00711B91"/>
    <w:rsid w:val="00711CAF"/>
    <w:rsid w:val="0071376B"/>
    <w:rsid w:val="00715318"/>
    <w:rsid w:val="00715399"/>
    <w:rsid w:val="00715FAE"/>
    <w:rsid w:val="00717A04"/>
    <w:rsid w:val="0072138F"/>
    <w:rsid w:val="00721906"/>
    <w:rsid w:val="00723761"/>
    <w:rsid w:val="0072470D"/>
    <w:rsid w:val="00724D63"/>
    <w:rsid w:val="00727905"/>
    <w:rsid w:val="00731F45"/>
    <w:rsid w:val="00732EDB"/>
    <w:rsid w:val="007400CA"/>
    <w:rsid w:val="0074194A"/>
    <w:rsid w:val="00741B44"/>
    <w:rsid w:val="00742EA6"/>
    <w:rsid w:val="00746160"/>
    <w:rsid w:val="00746E03"/>
    <w:rsid w:val="007470A5"/>
    <w:rsid w:val="00747AB6"/>
    <w:rsid w:val="00757EF8"/>
    <w:rsid w:val="00760358"/>
    <w:rsid w:val="00760B1F"/>
    <w:rsid w:val="00761C11"/>
    <w:rsid w:val="0076330D"/>
    <w:rsid w:val="0076360F"/>
    <w:rsid w:val="00765DE2"/>
    <w:rsid w:val="007661FC"/>
    <w:rsid w:val="00767825"/>
    <w:rsid w:val="00770BA7"/>
    <w:rsid w:val="00770FEB"/>
    <w:rsid w:val="00771515"/>
    <w:rsid w:val="00781D26"/>
    <w:rsid w:val="0078409E"/>
    <w:rsid w:val="00786026"/>
    <w:rsid w:val="007871D1"/>
    <w:rsid w:val="0079019A"/>
    <w:rsid w:val="00794457"/>
    <w:rsid w:val="0079472E"/>
    <w:rsid w:val="007A0426"/>
    <w:rsid w:val="007A1399"/>
    <w:rsid w:val="007A4761"/>
    <w:rsid w:val="007A6A64"/>
    <w:rsid w:val="007A7F14"/>
    <w:rsid w:val="007B00C3"/>
    <w:rsid w:val="007B3824"/>
    <w:rsid w:val="007C04D8"/>
    <w:rsid w:val="007C1D2B"/>
    <w:rsid w:val="007C1FD9"/>
    <w:rsid w:val="007D2330"/>
    <w:rsid w:val="007D3837"/>
    <w:rsid w:val="007D3C94"/>
    <w:rsid w:val="007D402A"/>
    <w:rsid w:val="007D5D67"/>
    <w:rsid w:val="007D6A9D"/>
    <w:rsid w:val="007E12B8"/>
    <w:rsid w:val="007E39CA"/>
    <w:rsid w:val="007E46AF"/>
    <w:rsid w:val="007E5E49"/>
    <w:rsid w:val="007E7CD9"/>
    <w:rsid w:val="007F09D1"/>
    <w:rsid w:val="007F1BD2"/>
    <w:rsid w:val="007F2B4F"/>
    <w:rsid w:val="007F5856"/>
    <w:rsid w:val="007F7698"/>
    <w:rsid w:val="00803DF1"/>
    <w:rsid w:val="00804559"/>
    <w:rsid w:val="00810199"/>
    <w:rsid w:val="00811F6C"/>
    <w:rsid w:val="0081712D"/>
    <w:rsid w:val="0081742F"/>
    <w:rsid w:val="008177BC"/>
    <w:rsid w:val="00820019"/>
    <w:rsid w:val="00821240"/>
    <w:rsid w:val="00823729"/>
    <w:rsid w:val="00823B89"/>
    <w:rsid w:val="008257C1"/>
    <w:rsid w:val="00830C46"/>
    <w:rsid w:val="00831EEB"/>
    <w:rsid w:val="008329D2"/>
    <w:rsid w:val="00833CC3"/>
    <w:rsid w:val="00837D1E"/>
    <w:rsid w:val="00841D7B"/>
    <w:rsid w:val="00844C82"/>
    <w:rsid w:val="00846916"/>
    <w:rsid w:val="00846A5B"/>
    <w:rsid w:val="00846F31"/>
    <w:rsid w:val="008525B4"/>
    <w:rsid w:val="008530CC"/>
    <w:rsid w:val="0085329A"/>
    <w:rsid w:val="0086633D"/>
    <w:rsid w:val="008673E0"/>
    <w:rsid w:val="0087013C"/>
    <w:rsid w:val="00871569"/>
    <w:rsid w:val="0087312C"/>
    <w:rsid w:val="00873323"/>
    <w:rsid w:val="00875C41"/>
    <w:rsid w:val="008770B2"/>
    <w:rsid w:val="008805DD"/>
    <w:rsid w:val="00882415"/>
    <w:rsid w:val="008824FD"/>
    <w:rsid w:val="00882E3A"/>
    <w:rsid w:val="008839D2"/>
    <w:rsid w:val="0088516C"/>
    <w:rsid w:val="00885FC0"/>
    <w:rsid w:val="00887D63"/>
    <w:rsid w:val="008924C5"/>
    <w:rsid w:val="008942F8"/>
    <w:rsid w:val="008959B0"/>
    <w:rsid w:val="00896830"/>
    <w:rsid w:val="00897141"/>
    <w:rsid w:val="008A1C3A"/>
    <w:rsid w:val="008A2AFA"/>
    <w:rsid w:val="008A3E63"/>
    <w:rsid w:val="008A4910"/>
    <w:rsid w:val="008A654E"/>
    <w:rsid w:val="008B0C9D"/>
    <w:rsid w:val="008B2EF7"/>
    <w:rsid w:val="008B6725"/>
    <w:rsid w:val="008B7168"/>
    <w:rsid w:val="008C0002"/>
    <w:rsid w:val="008C0EC9"/>
    <w:rsid w:val="008C4B8B"/>
    <w:rsid w:val="008C510B"/>
    <w:rsid w:val="008C5EEE"/>
    <w:rsid w:val="008D1B72"/>
    <w:rsid w:val="008E0CF1"/>
    <w:rsid w:val="008E349F"/>
    <w:rsid w:val="008E4534"/>
    <w:rsid w:val="008E4C0C"/>
    <w:rsid w:val="008E4D22"/>
    <w:rsid w:val="008E6A24"/>
    <w:rsid w:val="008F49A6"/>
    <w:rsid w:val="008F662D"/>
    <w:rsid w:val="008F7302"/>
    <w:rsid w:val="00900C36"/>
    <w:rsid w:val="00901419"/>
    <w:rsid w:val="00916206"/>
    <w:rsid w:val="00921669"/>
    <w:rsid w:val="00921DF8"/>
    <w:rsid w:val="00921F96"/>
    <w:rsid w:val="00922619"/>
    <w:rsid w:val="00922A3D"/>
    <w:rsid w:val="00924D83"/>
    <w:rsid w:val="009256F5"/>
    <w:rsid w:val="0092707A"/>
    <w:rsid w:val="00927947"/>
    <w:rsid w:val="00931002"/>
    <w:rsid w:val="009311FD"/>
    <w:rsid w:val="00933161"/>
    <w:rsid w:val="0093774C"/>
    <w:rsid w:val="00941687"/>
    <w:rsid w:val="0094309D"/>
    <w:rsid w:val="009432FE"/>
    <w:rsid w:val="00944655"/>
    <w:rsid w:val="00944DA2"/>
    <w:rsid w:val="00947472"/>
    <w:rsid w:val="0095117A"/>
    <w:rsid w:val="00951831"/>
    <w:rsid w:val="00952C31"/>
    <w:rsid w:val="0095374A"/>
    <w:rsid w:val="00954060"/>
    <w:rsid w:val="00954C06"/>
    <w:rsid w:val="0095782B"/>
    <w:rsid w:val="00960262"/>
    <w:rsid w:val="00960575"/>
    <w:rsid w:val="00960DBA"/>
    <w:rsid w:val="00966483"/>
    <w:rsid w:val="00970A52"/>
    <w:rsid w:val="00971700"/>
    <w:rsid w:val="009717A7"/>
    <w:rsid w:val="00971EEF"/>
    <w:rsid w:val="009727BD"/>
    <w:rsid w:val="00974F30"/>
    <w:rsid w:val="00976100"/>
    <w:rsid w:val="00976415"/>
    <w:rsid w:val="00976B3D"/>
    <w:rsid w:val="00977420"/>
    <w:rsid w:val="009779DC"/>
    <w:rsid w:val="009807D7"/>
    <w:rsid w:val="00981A23"/>
    <w:rsid w:val="00982E84"/>
    <w:rsid w:val="0098424F"/>
    <w:rsid w:val="00984ABC"/>
    <w:rsid w:val="00984E46"/>
    <w:rsid w:val="00986639"/>
    <w:rsid w:val="00986B60"/>
    <w:rsid w:val="00990F51"/>
    <w:rsid w:val="00994BB5"/>
    <w:rsid w:val="00995539"/>
    <w:rsid w:val="00996652"/>
    <w:rsid w:val="00996D2C"/>
    <w:rsid w:val="009A0364"/>
    <w:rsid w:val="009A076B"/>
    <w:rsid w:val="009A0D26"/>
    <w:rsid w:val="009A4826"/>
    <w:rsid w:val="009A550F"/>
    <w:rsid w:val="009A6B67"/>
    <w:rsid w:val="009A7C7B"/>
    <w:rsid w:val="009B1A49"/>
    <w:rsid w:val="009B4194"/>
    <w:rsid w:val="009B41AC"/>
    <w:rsid w:val="009B4C87"/>
    <w:rsid w:val="009B4CA1"/>
    <w:rsid w:val="009C027F"/>
    <w:rsid w:val="009C0878"/>
    <w:rsid w:val="009C0F06"/>
    <w:rsid w:val="009C1BB8"/>
    <w:rsid w:val="009C2947"/>
    <w:rsid w:val="009C364F"/>
    <w:rsid w:val="009C448F"/>
    <w:rsid w:val="009C4764"/>
    <w:rsid w:val="009D162A"/>
    <w:rsid w:val="009D2A07"/>
    <w:rsid w:val="009D62E7"/>
    <w:rsid w:val="009E2E3E"/>
    <w:rsid w:val="009E52AF"/>
    <w:rsid w:val="009E5EA7"/>
    <w:rsid w:val="009F000E"/>
    <w:rsid w:val="009F12A3"/>
    <w:rsid w:val="009F3621"/>
    <w:rsid w:val="009F3CB0"/>
    <w:rsid w:val="00A00FC7"/>
    <w:rsid w:val="00A034C0"/>
    <w:rsid w:val="00A073BA"/>
    <w:rsid w:val="00A073BC"/>
    <w:rsid w:val="00A1108F"/>
    <w:rsid w:val="00A118EB"/>
    <w:rsid w:val="00A15591"/>
    <w:rsid w:val="00A15D81"/>
    <w:rsid w:val="00A16379"/>
    <w:rsid w:val="00A16530"/>
    <w:rsid w:val="00A17480"/>
    <w:rsid w:val="00A17C03"/>
    <w:rsid w:val="00A24454"/>
    <w:rsid w:val="00A30C1C"/>
    <w:rsid w:val="00A31193"/>
    <w:rsid w:val="00A327AA"/>
    <w:rsid w:val="00A33130"/>
    <w:rsid w:val="00A3516F"/>
    <w:rsid w:val="00A37596"/>
    <w:rsid w:val="00A37B58"/>
    <w:rsid w:val="00A428C7"/>
    <w:rsid w:val="00A47E55"/>
    <w:rsid w:val="00A50CA1"/>
    <w:rsid w:val="00A52A4D"/>
    <w:rsid w:val="00A537D8"/>
    <w:rsid w:val="00A57F83"/>
    <w:rsid w:val="00A6053D"/>
    <w:rsid w:val="00A61F72"/>
    <w:rsid w:val="00A654C6"/>
    <w:rsid w:val="00A65653"/>
    <w:rsid w:val="00A6685E"/>
    <w:rsid w:val="00A70EDD"/>
    <w:rsid w:val="00A74771"/>
    <w:rsid w:val="00A77477"/>
    <w:rsid w:val="00A77523"/>
    <w:rsid w:val="00A800B8"/>
    <w:rsid w:val="00A81F77"/>
    <w:rsid w:val="00A82CA4"/>
    <w:rsid w:val="00A86E86"/>
    <w:rsid w:val="00A93D48"/>
    <w:rsid w:val="00AA4856"/>
    <w:rsid w:val="00AA4A89"/>
    <w:rsid w:val="00AA5830"/>
    <w:rsid w:val="00AA5DED"/>
    <w:rsid w:val="00AA6E06"/>
    <w:rsid w:val="00AA755C"/>
    <w:rsid w:val="00AB0FED"/>
    <w:rsid w:val="00AB2EB7"/>
    <w:rsid w:val="00AB3325"/>
    <w:rsid w:val="00AC1FC1"/>
    <w:rsid w:val="00AC3F8B"/>
    <w:rsid w:val="00AC64C1"/>
    <w:rsid w:val="00AC7E1B"/>
    <w:rsid w:val="00AD2716"/>
    <w:rsid w:val="00AD3543"/>
    <w:rsid w:val="00AD47B7"/>
    <w:rsid w:val="00AD4FE6"/>
    <w:rsid w:val="00AD5111"/>
    <w:rsid w:val="00AD5F60"/>
    <w:rsid w:val="00AE7005"/>
    <w:rsid w:val="00AF36E1"/>
    <w:rsid w:val="00AF7932"/>
    <w:rsid w:val="00AF795C"/>
    <w:rsid w:val="00B01EF8"/>
    <w:rsid w:val="00B117C8"/>
    <w:rsid w:val="00B17F52"/>
    <w:rsid w:val="00B22CC4"/>
    <w:rsid w:val="00B22D05"/>
    <w:rsid w:val="00B23B1E"/>
    <w:rsid w:val="00B25AE8"/>
    <w:rsid w:val="00B34F67"/>
    <w:rsid w:val="00B3744B"/>
    <w:rsid w:val="00B41812"/>
    <w:rsid w:val="00B422A6"/>
    <w:rsid w:val="00B42BF0"/>
    <w:rsid w:val="00B472DE"/>
    <w:rsid w:val="00B5027C"/>
    <w:rsid w:val="00B568D7"/>
    <w:rsid w:val="00B6171D"/>
    <w:rsid w:val="00B679E1"/>
    <w:rsid w:val="00B72632"/>
    <w:rsid w:val="00B72769"/>
    <w:rsid w:val="00B7343C"/>
    <w:rsid w:val="00B73862"/>
    <w:rsid w:val="00B73F60"/>
    <w:rsid w:val="00B8032F"/>
    <w:rsid w:val="00B80F02"/>
    <w:rsid w:val="00B832E5"/>
    <w:rsid w:val="00B84EAA"/>
    <w:rsid w:val="00B8661E"/>
    <w:rsid w:val="00B8701A"/>
    <w:rsid w:val="00B916A1"/>
    <w:rsid w:val="00B91DF6"/>
    <w:rsid w:val="00B92DA9"/>
    <w:rsid w:val="00B933F6"/>
    <w:rsid w:val="00B938ED"/>
    <w:rsid w:val="00B97C68"/>
    <w:rsid w:val="00B97F8E"/>
    <w:rsid w:val="00BA1E2B"/>
    <w:rsid w:val="00BA2F48"/>
    <w:rsid w:val="00BA3E5F"/>
    <w:rsid w:val="00BA5FB2"/>
    <w:rsid w:val="00BA722D"/>
    <w:rsid w:val="00BA742D"/>
    <w:rsid w:val="00BB3C1C"/>
    <w:rsid w:val="00BB3D16"/>
    <w:rsid w:val="00BB7E0A"/>
    <w:rsid w:val="00BC6A7F"/>
    <w:rsid w:val="00BC7BC6"/>
    <w:rsid w:val="00BD6036"/>
    <w:rsid w:val="00BD684C"/>
    <w:rsid w:val="00BD7EA9"/>
    <w:rsid w:val="00BE0535"/>
    <w:rsid w:val="00BE08E2"/>
    <w:rsid w:val="00BE17B7"/>
    <w:rsid w:val="00BE2A77"/>
    <w:rsid w:val="00BE3584"/>
    <w:rsid w:val="00BF634D"/>
    <w:rsid w:val="00BF751D"/>
    <w:rsid w:val="00C01692"/>
    <w:rsid w:val="00C0714C"/>
    <w:rsid w:val="00C07926"/>
    <w:rsid w:val="00C10CEE"/>
    <w:rsid w:val="00C11E91"/>
    <w:rsid w:val="00C13786"/>
    <w:rsid w:val="00C14C1B"/>
    <w:rsid w:val="00C15425"/>
    <w:rsid w:val="00C17157"/>
    <w:rsid w:val="00C17B3E"/>
    <w:rsid w:val="00C210E0"/>
    <w:rsid w:val="00C22F45"/>
    <w:rsid w:val="00C25773"/>
    <w:rsid w:val="00C25B0A"/>
    <w:rsid w:val="00C25DEE"/>
    <w:rsid w:val="00C3075F"/>
    <w:rsid w:val="00C30F1C"/>
    <w:rsid w:val="00C32106"/>
    <w:rsid w:val="00C32F38"/>
    <w:rsid w:val="00C33352"/>
    <w:rsid w:val="00C33701"/>
    <w:rsid w:val="00C3383D"/>
    <w:rsid w:val="00C33AF9"/>
    <w:rsid w:val="00C36D6B"/>
    <w:rsid w:val="00C37F02"/>
    <w:rsid w:val="00C40BD3"/>
    <w:rsid w:val="00C44BBC"/>
    <w:rsid w:val="00C46254"/>
    <w:rsid w:val="00C468AE"/>
    <w:rsid w:val="00C50E01"/>
    <w:rsid w:val="00C57470"/>
    <w:rsid w:val="00C574EF"/>
    <w:rsid w:val="00C61420"/>
    <w:rsid w:val="00C6155C"/>
    <w:rsid w:val="00C6347F"/>
    <w:rsid w:val="00C668EF"/>
    <w:rsid w:val="00C676D5"/>
    <w:rsid w:val="00C80CF9"/>
    <w:rsid w:val="00C8788F"/>
    <w:rsid w:val="00C87A6C"/>
    <w:rsid w:val="00C93253"/>
    <w:rsid w:val="00C933C3"/>
    <w:rsid w:val="00C96B30"/>
    <w:rsid w:val="00CA0FA4"/>
    <w:rsid w:val="00CA29AD"/>
    <w:rsid w:val="00CA5F95"/>
    <w:rsid w:val="00CA625B"/>
    <w:rsid w:val="00CA7F34"/>
    <w:rsid w:val="00CB68DB"/>
    <w:rsid w:val="00CB6FA7"/>
    <w:rsid w:val="00CC0D50"/>
    <w:rsid w:val="00CC124E"/>
    <w:rsid w:val="00CC23FB"/>
    <w:rsid w:val="00CC5056"/>
    <w:rsid w:val="00CC607A"/>
    <w:rsid w:val="00CC7AD0"/>
    <w:rsid w:val="00CD0B23"/>
    <w:rsid w:val="00CD74D0"/>
    <w:rsid w:val="00CD76A8"/>
    <w:rsid w:val="00CE008D"/>
    <w:rsid w:val="00CE3FD8"/>
    <w:rsid w:val="00CE7EB3"/>
    <w:rsid w:val="00CF20DA"/>
    <w:rsid w:val="00CF4078"/>
    <w:rsid w:val="00CF5C38"/>
    <w:rsid w:val="00CF6199"/>
    <w:rsid w:val="00CF6E95"/>
    <w:rsid w:val="00CF7BB9"/>
    <w:rsid w:val="00D040FA"/>
    <w:rsid w:val="00D06207"/>
    <w:rsid w:val="00D06C0D"/>
    <w:rsid w:val="00D07A55"/>
    <w:rsid w:val="00D07F2B"/>
    <w:rsid w:val="00D11A13"/>
    <w:rsid w:val="00D1204D"/>
    <w:rsid w:val="00D120C0"/>
    <w:rsid w:val="00D13221"/>
    <w:rsid w:val="00D134E8"/>
    <w:rsid w:val="00D161D4"/>
    <w:rsid w:val="00D17950"/>
    <w:rsid w:val="00D22CC0"/>
    <w:rsid w:val="00D247F8"/>
    <w:rsid w:val="00D2543D"/>
    <w:rsid w:val="00D278AC"/>
    <w:rsid w:val="00D32728"/>
    <w:rsid w:val="00D33DDB"/>
    <w:rsid w:val="00D35ECE"/>
    <w:rsid w:val="00D410B7"/>
    <w:rsid w:val="00D42AA7"/>
    <w:rsid w:val="00D436D6"/>
    <w:rsid w:val="00D44045"/>
    <w:rsid w:val="00D44D93"/>
    <w:rsid w:val="00D47FB8"/>
    <w:rsid w:val="00D5165B"/>
    <w:rsid w:val="00D53E13"/>
    <w:rsid w:val="00D53EA0"/>
    <w:rsid w:val="00D54097"/>
    <w:rsid w:val="00D55952"/>
    <w:rsid w:val="00D56507"/>
    <w:rsid w:val="00D577F8"/>
    <w:rsid w:val="00D57B86"/>
    <w:rsid w:val="00D57F47"/>
    <w:rsid w:val="00D602DF"/>
    <w:rsid w:val="00D61018"/>
    <w:rsid w:val="00D62C91"/>
    <w:rsid w:val="00D62FDB"/>
    <w:rsid w:val="00D67918"/>
    <w:rsid w:val="00D74321"/>
    <w:rsid w:val="00D743BC"/>
    <w:rsid w:val="00D76562"/>
    <w:rsid w:val="00D917FE"/>
    <w:rsid w:val="00D9239B"/>
    <w:rsid w:val="00D94C77"/>
    <w:rsid w:val="00D95947"/>
    <w:rsid w:val="00D95E62"/>
    <w:rsid w:val="00D972B9"/>
    <w:rsid w:val="00D977D4"/>
    <w:rsid w:val="00DA1B62"/>
    <w:rsid w:val="00DA1E58"/>
    <w:rsid w:val="00DA3E8E"/>
    <w:rsid w:val="00DB133F"/>
    <w:rsid w:val="00DB1408"/>
    <w:rsid w:val="00DB189D"/>
    <w:rsid w:val="00DB2BB4"/>
    <w:rsid w:val="00DB2C18"/>
    <w:rsid w:val="00DB32AC"/>
    <w:rsid w:val="00DB32C7"/>
    <w:rsid w:val="00DB46AA"/>
    <w:rsid w:val="00DB4ED1"/>
    <w:rsid w:val="00DC0AD8"/>
    <w:rsid w:val="00DC23F4"/>
    <w:rsid w:val="00DC52ED"/>
    <w:rsid w:val="00DD296F"/>
    <w:rsid w:val="00DD2D2C"/>
    <w:rsid w:val="00DD4725"/>
    <w:rsid w:val="00DD4FB9"/>
    <w:rsid w:val="00DD605B"/>
    <w:rsid w:val="00DD610E"/>
    <w:rsid w:val="00DE27F7"/>
    <w:rsid w:val="00DE795D"/>
    <w:rsid w:val="00DF1056"/>
    <w:rsid w:val="00DF3F6B"/>
    <w:rsid w:val="00DF759C"/>
    <w:rsid w:val="00E0036E"/>
    <w:rsid w:val="00E01102"/>
    <w:rsid w:val="00E039DC"/>
    <w:rsid w:val="00E12FA8"/>
    <w:rsid w:val="00E136B0"/>
    <w:rsid w:val="00E17D7F"/>
    <w:rsid w:val="00E231D8"/>
    <w:rsid w:val="00E23320"/>
    <w:rsid w:val="00E26437"/>
    <w:rsid w:val="00E27FF4"/>
    <w:rsid w:val="00E35EBE"/>
    <w:rsid w:val="00E3642E"/>
    <w:rsid w:val="00E4554F"/>
    <w:rsid w:val="00E47271"/>
    <w:rsid w:val="00E476C7"/>
    <w:rsid w:val="00E52C6C"/>
    <w:rsid w:val="00E552A3"/>
    <w:rsid w:val="00E55886"/>
    <w:rsid w:val="00E561AB"/>
    <w:rsid w:val="00E61906"/>
    <w:rsid w:val="00E625AF"/>
    <w:rsid w:val="00E637F0"/>
    <w:rsid w:val="00E6479B"/>
    <w:rsid w:val="00E67FC7"/>
    <w:rsid w:val="00E71989"/>
    <w:rsid w:val="00E7308E"/>
    <w:rsid w:val="00E74BDB"/>
    <w:rsid w:val="00E75A7C"/>
    <w:rsid w:val="00E7647F"/>
    <w:rsid w:val="00E77C70"/>
    <w:rsid w:val="00E80759"/>
    <w:rsid w:val="00E82239"/>
    <w:rsid w:val="00E87632"/>
    <w:rsid w:val="00E906D9"/>
    <w:rsid w:val="00E912BE"/>
    <w:rsid w:val="00E913EE"/>
    <w:rsid w:val="00E95F37"/>
    <w:rsid w:val="00E96F42"/>
    <w:rsid w:val="00EA0029"/>
    <w:rsid w:val="00EA0BC6"/>
    <w:rsid w:val="00EA27F7"/>
    <w:rsid w:val="00EA528C"/>
    <w:rsid w:val="00EA5BC5"/>
    <w:rsid w:val="00EA6DC2"/>
    <w:rsid w:val="00EB01B4"/>
    <w:rsid w:val="00EB14BF"/>
    <w:rsid w:val="00EB6E82"/>
    <w:rsid w:val="00EC2C22"/>
    <w:rsid w:val="00EC63B8"/>
    <w:rsid w:val="00EC7410"/>
    <w:rsid w:val="00ED2BC5"/>
    <w:rsid w:val="00ED5A2F"/>
    <w:rsid w:val="00EE0415"/>
    <w:rsid w:val="00EF0192"/>
    <w:rsid w:val="00EF2D59"/>
    <w:rsid w:val="00EF5F91"/>
    <w:rsid w:val="00F00E30"/>
    <w:rsid w:val="00F010A2"/>
    <w:rsid w:val="00F01CE4"/>
    <w:rsid w:val="00F06F26"/>
    <w:rsid w:val="00F07357"/>
    <w:rsid w:val="00F1208F"/>
    <w:rsid w:val="00F14392"/>
    <w:rsid w:val="00F15881"/>
    <w:rsid w:val="00F1775F"/>
    <w:rsid w:val="00F20DA4"/>
    <w:rsid w:val="00F27925"/>
    <w:rsid w:val="00F328D2"/>
    <w:rsid w:val="00F33772"/>
    <w:rsid w:val="00F33FDB"/>
    <w:rsid w:val="00F346C1"/>
    <w:rsid w:val="00F35917"/>
    <w:rsid w:val="00F35DCE"/>
    <w:rsid w:val="00F36506"/>
    <w:rsid w:val="00F36F5A"/>
    <w:rsid w:val="00F37E68"/>
    <w:rsid w:val="00F40DF5"/>
    <w:rsid w:val="00F53499"/>
    <w:rsid w:val="00F5437E"/>
    <w:rsid w:val="00F55B05"/>
    <w:rsid w:val="00F57175"/>
    <w:rsid w:val="00F60207"/>
    <w:rsid w:val="00F60605"/>
    <w:rsid w:val="00F61F4C"/>
    <w:rsid w:val="00F651DF"/>
    <w:rsid w:val="00F65F09"/>
    <w:rsid w:val="00F6627D"/>
    <w:rsid w:val="00F66BBF"/>
    <w:rsid w:val="00F719F5"/>
    <w:rsid w:val="00F74A9F"/>
    <w:rsid w:val="00F76AD9"/>
    <w:rsid w:val="00F7712E"/>
    <w:rsid w:val="00F84850"/>
    <w:rsid w:val="00F87950"/>
    <w:rsid w:val="00F925CA"/>
    <w:rsid w:val="00F926A1"/>
    <w:rsid w:val="00F92B7E"/>
    <w:rsid w:val="00F92E4F"/>
    <w:rsid w:val="00F95369"/>
    <w:rsid w:val="00F960EF"/>
    <w:rsid w:val="00F96B07"/>
    <w:rsid w:val="00FA1587"/>
    <w:rsid w:val="00FA23BF"/>
    <w:rsid w:val="00FA3750"/>
    <w:rsid w:val="00FA48FF"/>
    <w:rsid w:val="00FB0037"/>
    <w:rsid w:val="00FB1B64"/>
    <w:rsid w:val="00FB4ABB"/>
    <w:rsid w:val="00FB64A9"/>
    <w:rsid w:val="00FB77EC"/>
    <w:rsid w:val="00FB7F80"/>
    <w:rsid w:val="00FC0BCC"/>
    <w:rsid w:val="00FC0D56"/>
    <w:rsid w:val="00FC2C73"/>
    <w:rsid w:val="00FC3D2A"/>
    <w:rsid w:val="00FC4C82"/>
    <w:rsid w:val="00FC52EE"/>
    <w:rsid w:val="00FD0854"/>
    <w:rsid w:val="00FD1590"/>
    <w:rsid w:val="00FD1ADE"/>
    <w:rsid w:val="00FD20BE"/>
    <w:rsid w:val="00FD2970"/>
    <w:rsid w:val="00FD2ABF"/>
    <w:rsid w:val="00FD62AA"/>
    <w:rsid w:val="00FD6E99"/>
    <w:rsid w:val="00FE2F8E"/>
    <w:rsid w:val="00FE326F"/>
    <w:rsid w:val="00FE5336"/>
    <w:rsid w:val="00FF0545"/>
    <w:rsid w:val="00FF5E27"/>
    <w:rsid w:val="0131529B"/>
    <w:rsid w:val="067B3FD2"/>
    <w:rsid w:val="0695343A"/>
    <w:rsid w:val="06B50CF4"/>
    <w:rsid w:val="0C422AF3"/>
    <w:rsid w:val="11C33F0E"/>
    <w:rsid w:val="12A4291F"/>
    <w:rsid w:val="177B1AE6"/>
    <w:rsid w:val="17E52279"/>
    <w:rsid w:val="181D494B"/>
    <w:rsid w:val="19CE25C5"/>
    <w:rsid w:val="1A8B34CA"/>
    <w:rsid w:val="1B2D4A48"/>
    <w:rsid w:val="1C29608F"/>
    <w:rsid w:val="1D5514B4"/>
    <w:rsid w:val="292922AC"/>
    <w:rsid w:val="2C782939"/>
    <w:rsid w:val="2F1B7B0D"/>
    <w:rsid w:val="383E6CDA"/>
    <w:rsid w:val="3D8D24EF"/>
    <w:rsid w:val="3DF535E5"/>
    <w:rsid w:val="3F5901B8"/>
    <w:rsid w:val="415F17D2"/>
    <w:rsid w:val="42837D76"/>
    <w:rsid w:val="4B4345D5"/>
    <w:rsid w:val="5C752332"/>
    <w:rsid w:val="5F850FA9"/>
    <w:rsid w:val="5FB05C98"/>
    <w:rsid w:val="612D6F35"/>
    <w:rsid w:val="647707B3"/>
    <w:rsid w:val="66B03EA0"/>
    <w:rsid w:val="6A367B0F"/>
    <w:rsid w:val="6A870E20"/>
    <w:rsid w:val="6B00594D"/>
    <w:rsid w:val="727E4E2F"/>
    <w:rsid w:val="75A5137D"/>
    <w:rsid w:val="77B11C52"/>
    <w:rsid w:val="7B5A0040"/>
    <w:rsid w:val="7C17476C"/>
    <w:rsid w:val="7D772F67"/>
    <w:rsid w:val="7FBF65B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b/>
      <w:bCs/>
      <w:kern w:val="44"/>
      <w:sz w:val="48"/>
      <w:szCs w:val="4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9"/>
    <w:unhideWhenUsed/>
    <w:qFormat/>
    <w:uiPriority w:val="99"/>
    <w:pPr>
      <w:spacing w:after="120"/>
    </w:pPr>
  </w:style>
  <w:style w:type="paragraph" w:styleId="4">
    <w:name w:val="Body Text Indent"/>
    <w:basedOn w:val="1"/>
    <w:link w:val="24"/>
    <w:qFormat/>
    <w:uiPriority w:val="99"/>
    <w:pPr>
      <w:spacing w:after="120"/>
      <w:ind w:left="420" w:leftChars="200"/>
    </w:pPr>
  </w:style>
  <w:style w:type="paragraph" w:styleId="5">
    <w:name w:val="Date"/>
    <w:basedOn w:val="1"/>
    <w:next w:val="1"/>
    <w:link w:val="23"/>
    <w:semiHidden/>
    <w:qFormat/>
    <w:uiPriority w:val="99"/>
    <w:pPr>
      <w:ind w:left="100" w:leftChars="2500"/>
    </w:pPr>
  </w:style>
  <w:style w:type="paragraph" w:styleId="6">
    <w:name w:val="Balloon Text"/>
    <w:basedOn w:val="1"/>
    <w:link w:val="21"/>
    <w:semiHidden/>
    <w:qFormat/>
    <w:uiPriority w:val="99"/>
    <w:rPr>
      <w:sz w:val="18"/>
      <w:szCs w:val="18"/>
    </w:rPr>
  </w:style>
  <w:style w:type="paragraph" w:styleId="7">
    <w:name w:val="footer"/>
    <w:basedOn w:val="1"/>
    <w:link w:val="19"/>
    <w:qFormat/>
    <w:uiPriority w:val="99"/>
    <w:pPr>
      <w:tabs>
        <w:tab w:val="center" w:pos="4153"/>
        <w:tab w:val="right" w:pos="8306"/>
      </w:tabs>
      <w:snapToGrid w:val="0"/>
      <w:jc w:val="left"/>
    </w:pPr>
    <w:rPr>
      <w:kern w:val="0"/>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kern w:val="0"/>
      <w:sz w:val="18"/>
      <w:szCs w:val="18"/>
    </w:rPr>
  </w:style>
  <w:style w:type="paragraph" w:styleId="9">
    <w:name w:val="HTML Preformatted"/>
    <w:basedOn w:val="1"/>
    <w:link w:val="2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2">
    <w:name w:val="Table Grid"/>
    <w:basedOn w:val="11"/>
    <w:qFormat/>
    <w:locked/>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locked/>
    <w:uiPriority w:val="22"/>
    <w:rPr>
      <w:b/>
      <w:bCs/>
    </w:rPr>
  </w:style>
  <w:style w:type="character" w:styleId="15">
    <w:name w:val="FollowedHyperlink"/>
    <w:basedOn w:val="13"/>
    <w:semiHidden/>
    <w:unhideWhenUsed/>
    <w:qFormat/>
    <w:uiPriority w:val="99"/>
    <w:rPr>
      <w:color w:val="800080" w:themeColor="followedHyperlink"/>
      <w:u w:val="single"/>
      <w14:textFill>
        <w14:solidFill>
          <w14:schemeClr w14:val="folHlink"/>
        </w14:solidFill>
      </w14:textFill>
    </w:rPr>
  </w:style>
  <w:style w:type="character" w:styleId="16">
    <w:name w:val="Hyperlink"/>
    <w:unhideWhenUsed/>
    <w:qFormat/>
    <w:uiPriority w:val="99"/>
    <w:rPr>
      <w:color w:val="000000"/>
      <w:u w:val="single"/>
    </w:rPr>
  </w:style>
  <w:style w:type="character" w:customStyle="1" w:styleId="17">
    <w:name w:val="页眉 字符1"/>
    <w:link w:val="8"/>
    <w:qFormat/>
    <w:locked/>
    <w:uiPriority w:val="99"/>
    <w:rPr>
      <w:rFonts w:ascii="Times New Roman" w:hAnsi="Times New Roman" w:eastAsia="宋体" w:cs="Times New Roman"/>
      <w:sz w:val="18"/>
      <w:szCs w:val="18"/>
    </w:rPr>
  </w:style>
  <w:style w:type="character" w:customStyle="1" w:styleId="18">
    <w:name w:val="页眉 字符"/>
    <w:semiHidden/>
    <w:qFormat/>
    <w:uiPriority w:val="99"/>
    <w:rPr>
      <w:rFonts w:ascii="Times New Roman" w:hAnsi="Times New Roman" w:eastAsia="宋体" w:cs="Times New Roman"/>
      <w:sz w:val="18"/>
      <w:szCs w:val="18"/>
    </w:rPr>
  </w:style>
  <w:style w:type="character" w:customStyle="1" w:styleId="19">
    <w:name w:val="页脚 字符1"/>
    <w:link w:val="7"/>
    <w:qFormat/>
    <w:locked/>
    <w:uiPriority w:val="99"/>
    <w:rPr>
      <w:rFonts w:ascii="Times New Roman" w:hAnsi="Times New Roman" w:eastAsia="宋体" w:cs="Times New Roman"/>
      <w:sz w:val="18"/>
      <w:szCs w:val="18"/>
    </w:rPr>
  </w:style>
  <w:style w:type="character" w:customStyle="1" w:styleId="20">
    <w:name w:val="页脚 字符"/>
    <w:qFormat/>
    <w:uiPriority w:val="99"/>
    <w:rPr>
      <w:rFonts w:ascii="Times New Roman" w:hAnsi="Times New Roman" w:eastAsia="宋体" w:cs="Times New Roman"/>
      <w:sz w:val="18"/>
      <w:szCs w:val="18"/>
    </w:rPr>
  </w:style>
  <w:style w:type="character" w:customStyle="1" w:styleId="21">
    <w:name w:val="批注框文本 字符"/>
    <w:link w:val="6"/>
    <w:semiHidden/>
    <w:qFormat/>
    <w:locked/>
    <w:uiPriority w:val="99"/>
    <w:rPr>
      <w:rFonts w:ascii="Times New Roman" w:hAnsi="Times New Roman" w:eastAsia="宋体" w:cs="Times New Roman"/>
      <w:sz w:val="18"/>
      <w:szCs w:val="18"/>
    </w:rPr>
  </w:style>
  <w:style w:type="character" w:customStyle="1" w:styleId="22">
    <w:name w:val="HTML 预设格式 字符"/>
    <w:link w:val="9"/>
    <w:qFormat/>
    <w:locked/>
    <w:uiPriority w:val="99"/>
    <w:rPr>
      <w:rFonts w:ascii="宋体" w:hAnsi="宋体" w:eastAsia="宋体" w:cs="宋体"/>
      <w:kern w:val="0"/>
      <w:sz w:val="24"/>
      <w:szCs w:val="24"/>
    </w:rPr>
  </w:style>
  <w:style w:type="character" w:customStyle="1" w:styleId="23">
    <w:name w:val="日期 字符"/>
    <w:link w:val="5"/>
    <w:semiHidden/>
    <w:qFormat/>
    <w:locked/>
    <w:uiPriority w:val="99"/>
    <w:rPr>
      <w:rFonts w:ascii="Times New Roman" w:hAnsi="Times New Roman" w:eastAsia="宋体" w:cs="Times New Roman"/>
      <w:sz w:val="24"/>
      <w:szCs w:val="24"/>
    </w:rPr>
  </w:style>
  <w:style w:type="character" w:customStyle="1" w:styleId="24">
    <w:name w:val="正文文本缩进 字符"/>
    <w:link w:val="4"/>
    <w:qFormat/>
    <w:locked/>
    <w:uiPriority w:val="99"/>
    <w:rPr>
      <w:rFonts w:ascii="Times New Roman" w:hAnsi="Times New Roman" w:eastAsia="宋体" w:cs="Times New Roman"/>
      <w:sz w:val="20"/>
      <w:szCs w:val="20"/>
    </w:rPr>
  </w:style>
  <w:style w:type="character" w:customStyle="1" w:styleId="25">
    <w:name w:val="10"/>
    <w:qFormat/>
    <w:uiPriority w:val="99"/>
    <w:rPr>
      <w:rFonts w:hint="default" w:ascii="Calibri" w:hAnsi="Calibri"/>
    </w:rPr>
  </w:style>
  <w:style w:type="character" w:customStyle="1" w:styleId="26">
    <w:name w:val="15"/>
    <w:qFormat/>
    <w:uiPriority w:val="99"/>
    <w:rPr>
      <w:rFonts w:hint="default" w:ascii="Calibri" w:hAnsi="Calibri"/>
    </w:rPr>
  </w:style>
  <w:style w:type="paragraph" w:styleId="27">
    <w:name w:val="List Paragraph"/>
    <w:basedOn w:val="1"/>
    <w:qFormat/>
    <w:uiPriority w:val="99"/>
    <w:pPr>
      <w:ind w:firstLine="420" w:firstLineChars="200"/>
    </w:pPr>
    <w:rPr>
      <w:rFonts w:ascii="Calibri" w:hAnsi="Calibri"/>
    </w:rPr>
  </w:style>
  <w:style w:type="character" w:customStyle="1" w:styleId="28">
    <w:name w:val="font11"/>
    <w:qFormat/>
    <w:uiPriority w:val="0"/>
    <w:rPr>
      <w:rFonts w:hint="eastAsia" w:ascii="宋体" w:hAnsi="宋体" w:eastAsia="宋体" w:cs="宋体"/>
      <w:color w:val="000000"/>
      <w:sz w:val="28"/>
      <w:szCs w:val="28"/>
      <w:u w:val="none"/>
    </w:rPr>
  </w:style>
  <w:style w:type="character" w:customStyle="1" w:styleId="29">
    <w:name w:val="正文文本 字符"/>
    <w:basedOn w:val="13"/>
    <w:link w:val="3"/>
    <w:qFormat/>
    <w:uiPriority w:val="99"/>
    <w:rPr>
      <w:rFonts w:ascii="Times New Roman" w:hAnsi="Times New Roman" w:eastAsia="宋体"/>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4CE7BE-CCAD-4AD0-8229-218697E1E61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4557</Words>
  <Characters>4904</Characters>
  <Lines>37</Lines>
  <Paragraphs>10</Paragraphs>
  <TotalTime>0</TotalTime>
  <ScaleCrop>false</ScaleCrop>
  <LinksUpToDate>false</LinksUpToDate>
  <CharactersWithSpaces>4944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2022-08-26T07:05:00Z</dcterms:created>
  <dc:creator>lenovo</dc:creator>
  <cp:lastModifiedBy>梵高的画</cp:lastModifiedBy>
  <cp:lastPrinted>2024-08-20T02:13:00Z</cp:lastPrinted>
  <dcterms:modified xsi:type="dcterms:W3CDTF">2025-09-12T07:21:10Z</dcterms:modified>
  <cp:revision>207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644EC3E1E76949CCA3D9280F42F9D4C0_13</vt:lpwstr>
  </property>
  <property fmtid="{D5CDD505-2E9C-101B-9397-08002B2CF9AE}" pid="4" name="KSOTemplateDocerSaveRecord">
    <vt:lpwstr>eyJoZGlkIjoiNWVhYzlhZGQwMzliYWFmNzMwOWM3OWRkNmRkMjFlMGMiLCJ1c2VySWQiOiI3MzczNDIwNDAifQ==</vt:lpwstr>
  </property>
</Properties>
</file>