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投标人联系方式</w:t>
      </w:r>
    </w:p>
    <w:p>
      <w:pPr>
        <w:pStyle w:val="4"/>
        <w:rPr>
          <w:rFonts w:hint="eastAsia"/>
        </w:rPr>
      </w:pPr>
      <w:r>
        <w:t xml:space="preserve"> 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27"/>
        <w:gridCol w:w="1306"/>
        <w:gridCol w:w="2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授权委托人</w:t>
            </w:r>
          </w:p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地址：</w:t>
            </w:r>
          </w:p>
          <w:p>
            <w:pPr>
              <w:pStyle w:val="4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邮编：</w:t>
            </w:r>
          </w:p>
          <w:p>
            <w:pPr>
              <w:pStyle w:val="4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收件人：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4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</w:t>
      </w:r>
    </w:p>
    <w:p>
      <w:pPr>
        <w:pStyle w:val="4"/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、请投标人准确填写本表，确保联系电话畅通。</w:t>
      </w:r>
    </w:p>
    <w:p>
      <w:pPr>
        <w:pStyle w:val="4"/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、本工程投标人代表无需参加开标会，在开评标过程中如需要联系投标人，招标人将根据本表中的联系方式联系投标人。</w:t>
      </w:r>
    </w:p>
    <w:p>
      <w:pPr>
        <w:pStyle w:val="4"/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、如因投标人提供的联系方式不准确、不完整，招标人无法及时联系投标人所产生的后果，由投标人自负。</w:t>
      </w:r>
    </w:p>
    <w:p>
      <w:pPr>
        <w:pStyle w:val="4"/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、本表不作为评标评审内容。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MzkyODQ3YmRmYjMyZjVlYzY0ODc0MTlkMzFiYTcifQ=="/>
  </w:docVars>
  <w:rsids>
    <w:rsidRoot w:val="55EC2909"/>
    <w:rsid w:val="55E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basedOn w:val="1"/>
    <w:uiPriority w:val="0"/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2022-11-07T06:45:00Z</dcterms:created>
  <dc:creator>小情绪。</dc:creator>
  <cp:lastModifiedBy>小情绪。</cp:lastModifiedBy>
  <dcterms:modified xsi:type="dcterms:W3CDTF">2022-11-07T06:46:51Z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A49B7AEC8F25401C88A079144EE6B299</vt:lpwstr>
  </property>
</Properties>
</file>