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E66B99">
      <w:pPr>
        <w:spacing w:line="560" w:lineRule="exact"/>
        <w:jc w:val="center"/>
        <w:rPr>
          <w:rFonts w:hint="eastAsia" w:ascii="方正小标宋简体" w:hAnsi="宋体" w:eastAsia="方正小标宋简体" w:cs="Times New Roman"/>
          <w:color w:val="000000"/>
          <w:sz w:val="44"/>
          <w:szCs w:val="44"/>
          <w:lang w:eastAsia="zh-CN"/>
        </w:rPr>
      </w:pPr>
      <w:r>
        <w:rPr>
          <w:rFonts w:hint="eastAsia" w:ascii="方正小标宋简体" w:hAnsi="宋体" w:eastAsia="方正小标宋简体" w:cs="Times New Roman"/>
          <w:color w:val="000000"/>
          <w:sz w:val="44"/>
          <w:szCs w:val="44"/>
          <w:lang w:eastAsia="zh-CN"/>
        </w:rPr>
        <w:t>宜兴市文体广电和旅游局关于202</w:t>
      </w:r>
      <w:r>
        <w:rPr>
          <w:rFonts w:hint="eastAsia" w:ascii="方正小标宋简体" w:hAnsi="宋体" w:eastAsia="方正小标宋简体" w:cs="Times New Roman"/>
          <w:color w:val="000000"/>
          <w:sz w:val="44"/>
          <w:szCs w:val="44"/>
          <w:lang w:val="en-US" w:eastAsia="zh-CN"/>
        </w:rPr>
        <w:t>5</w:t>
      </w:r>
      <w:r>
        <w:rPr>
          <w:rFonts w:hint="eastAsia" w:ascii="方正小标宋简体" w:hAnsi="宋体" w:eastAsia="方正小标宋简体" w:cs="Times New Roman"/>
          <w:color w:val="000000"/>
          <w:sz w:val="44"/>
          <w:szCs w:val="44"/>
          <w:lang w:eastAsia="zh-CN"/>
        </w:rPr>
        <w:t>年</w:t>
      </w:r>
    </w:p>
    <w:p w14:paraId="033CB115">
      <w:pPr>
        <w:spacing w:line="560" w:lineRule="exact"/>
        <w:jc w:val="center"/>
        <w:rPr>
          <w:rFonts w:hint="eastAsia" w:ascii="方正小标宋简体" w:hAnsi="宋体" w:eastAsia="方正小标宋简体" w:cs="Times New Roman"/>
          <w:color w:val="000000"/>
          <w:sz w:val="44"/>
          <w:szCs w:val="44"/>
          <w:lang w:eastAsia="zh-CN"/>
        </w:rPr>
      </w:pPr>
      <w:r>
        <w:rPr>
          <w:rFonts w:hint="eastAsia" w:ascii="方正小标宋简体" w:hAnsi="宋体" w:eastAsia="方正小标宋简体" w:cs="Times New Roman"/>
          <w:color w:val="000000"/>
          <w:sz w:val="44"/>
          <w:szCs w:val="44"/>
          <w:lang w:eastAsia="zh-CN"/>
        </w:rPr>
        <w:t>宜兴市体育彩票公益金筹集使用情况的公告</w:t>
      </w:r>
    </w:p>
    <w:p w14:paraId="37694CBD">
      <w:pPr>
        <w:rPr>
          <w:rFonts w:hint="eastAsia"/>
          <w:sz w:val="32"/>
          <w:szCs w:val="32"/>
        </w:rPr>
      </w:pPr>
    </w:p>
    <w:p w14:paraId="00D806D1">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eastAsia="zh-CN"/>
        </w:rPr>
        <w:t>为加强体育彩票公益金管理，依法接受社会监督，根据《彩票管理条例》、《彩票管理条例实施细则》和《彩票公益金管理办法》的规定，现将202</w:t>
      </w:r>
      <w:r>
        <w:rPr>
          <w:rFonts w:hint="eastAsia" w:ascii="仿宋" w:hAnsi="仿宋" w:eastAsia="仿宋" w:cs="仿宋"/>
          <w:sz w:val="32"/>
          <w:szCs w:val="32"/>
          <w:lang w:val="en-US" w:eastAsia="zh-CN"/>
        </w:rPr>
        <w:t>5</w:t>
      </w:r>
      <w:r>
        <w:rPr>
          <w:rFonts w:hint="eastAsia" w:ascii="仿宋" w:hAnsi="仿宋" w:eastAsia="仿宋" w:cs="仿宋"/>
          <w:sz w:val="32"/>
          <w:szCs w:val="32"/>
          <w:lang w:eastAsia="zh-CN"/>
        </w:rPr>
        <w:t>年度我市体育彩票公益金筹集分配和市本级体育彩票公益金安排使用情况公告如下。</w:t>
      </w:r>
    </w:p>
    <w:p w14:paraId="585D23F0">
      <w:pPr>
        <w:ind w:firstLine="640" w:firstLineChars="200"/>
        <w:rPr>
          <w:rFonts w:hint="eastAsia" w:ascii="黑体" w:hAnsi="黑体" w:eastAsia="黑体" w:cs="黑体"/>
          <w:sz w:val="32"/>
          <w:szCs w:val="32"/>
        </w:rPr>
      </w:pPr>
      <w:r>
        <w:rPr>
          <w:rFonts w:hint="eastAsia" w:ascii="黑体" w:hAnsi="黑体" w:eastAsia="黑体" w:cs="黑体"/>
          <w:sz w:val="32"/>
          <w:szCs w:val="32"/>
        </w:rPr>
        <w:t>一、体育彩票公益金分配情况</w:t>
      </w:r>
    </w:p>
    <w:p w14:paraId="3A804DFA">
      <w:pPr>
        <w:ind w:firstLine="640" w:firstLineChars="200"/>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
          <w:sz w:val="32"/>
          <w:szCs w:val="32"/>
        </w:rPr>
        <w:t>年</w:t>
      </w:r>
      <w:r>
        <w:rPr>
          <w:rFonts w:hint="eastAsia" w:ascii="仿宋" w:hAnsi="仿宋" w:eastAsia="仿宋" w:cs="仿宋"/>
          <w:sz w:val="32"/>
          <w:szCs w:val="32"/>
          <w:lang w:eastAsia="zh-CN"/>
        </w:rPr>
        <w:t>，全市共销售体育彩票</w:t>
      </w:r>
      <w:r>
        <w:rPr>
          <w:rFonts w:hint="eastAsia" w:ascii="仿宋" w:hAnsi="仿宋" w:eastAsia="仿宋" w:cs="仿宋"/>
          <w:sz w:val="32"/>
          <w:szCs w:val="32"/>
          <w:lang w:val="en-US" w:eastAsia="zh-CN"/>
        </w:rPr>
        <w:t>80838.0472万元</w:t>
      </w:r>
      <w:r>
        <w:rPr>
          <w:rFonts w:hint="eastAsia" w:ascii="仿宋" w:hAnsi="仿宋" w:eastAsia="仿宋" w:cs="仿宋"/>
          <w:sz w:val="32"/>
          <w:szCs w:val="32"/>
          <w:lang w:eastAsia="zh-CN"/>
        </w:rPr>
        <w:t>，</w:t>
      </w:r>
      <w:r>
        <w:rPr>
          <w:rFonts w:hint="eastAsia" w:ascii="仿宋" w:hAnsi="仿宋" w:eastAsia="仿宋" w:cs="仿宋"/>
          <w:sz w:val="32"/>
          <w:szCs w:val="32"/>
        </w:rPr>
        <w:t>本级体育彩票公益金留成</w:t>
      </w:r>
      <w:r>
        <w:rPr>
          <w:rFonts w:hint="eastAsia" w:ascii="仿宋" w:hAnsi="仿宋" w:eastAsia="仿宋" w:cs="仿宋"/>
          <w:sz w:val="32"/>
          <w:szCs w:val="32"/>
          <w:lang w:val="en-US" w:eastAsia="zh-CN"/>
        </w:rPr>
        <w:t>5612.7654</w:t>
      </w:r>
      <w:r>
        <w:rPr>
          <w:rFonts w:hint="eastAsia" w:ascii="仿宋" w:hAnsi="仿宋" w:eastAsia="仿宋" w:cs="仿宋"/>
          <w:sz w:val="32"/>
          <w:szCs w:val="32"/>
        </w:rPr>
        <w:t>万元。</w:t>
      </w:r>
    </w:p>
    <w:p w14:paraId="19E4BF6A">
      <w:pPr>
        <w:ind w:firstLine="640" w:firstLineChars="200"/>
        <w:rPr>
          <w:rFonts w:hint="eastAsia" w:ascii="黑体" w:hAnsi="黑体" w:eastAsia="黑体" w:cs="黑体"/>
          <w:sz w:val="32"/>
          <w:szCs w:val="32"/>
        </w:rPr>
      </w:pPr>
      <w:r>
        <w:rPr>
          <w:rFonts w:hint="eastAsia" w:ascii="黑体" w:hAnsi="黑体" w:eastAsia="黑体" w:cs="黑体"/>
          <w:sz w:val="32"/>
          <w:szCs w:val="32"/>
        </w:rPr>
        <w:t>二、本级体育彩票公益金使用情况</w:t>
      </w:r>
    </w:p>
    <w:p w14:paraId="2EC1FA4A">
      <w:pPr>
        <w:ind w:firstLine="640" w:firstLineChars="200"/>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
          <w:sz w:val="32"/>
          <w:szCs w:val="32"/>
        </w:rPr>
        <w:t>年，市本级体育彩票公益金共安排支出</w:t>
      </w:r>
      <w:r>
        <w:rPr>
          <w:rFonts w:hint="eastAsia" w:ascii="仿宋" w:hAnsi="仿宋" w:eastAsia="仿宋" w:cs="仿宋"/>
          <w:sz w:val="32"/>
          <w:szCs w:val="32"/>
          <w:lang w:val="en-US" w:eastAsia="zh-CN"/>
        </w:rPr>
        <w:t>1441.64</w:t>
      </w:r>
      <w:r>
        <w:rPr>
          <w:rFonts w:hint="eastAsia" w:ascii="仿宋" w:hAnsi="仿宋" w:eastAsia="仿宋" w:cs="仿宋"/>
          <w:sz w:val="32"/>
          <w:szCs w:val="32"/>
        </w:rPr>
        <w:t>万元，其中：群众体育</w:t>
      </w:r>
      <w:r>
        <w:rPr>
          <w:rFonts w:hint="eastAsia" w:ascii="仿宋" w:hAnsi="仿宋" w:eastAsia="仿宋" w:cs="仿宋"/>
          <w:sz w:val="32"/>
          <w:szCs w:val="32"/>
          <w:lang w:val="en-US" w:eastAsia="zh-CN"/>
        </w:rPr>
        <w:t>971.24</w:t>
      </w:r>
      <w:r>
        <w:rPr>
          <w:rFonts w:hint="eastAsia" w:ascii="仿宋" w:hAnsi="仿宋" w:eastAsia="仿宋" w:cs="仿宋"/>
          <w:sz w:val="32"/>
          <w:szCs w:val="32"/>
        </w:rPr>
        <w:t>万元，占</w:t>
      </w:r>
      <w:r>
        <w:rPr>
          <w:rFonts w:hint="eastAsia" w:ascii="仿宋" w:hAnsi="仿宋" w:eastAsia="仿宋" w:cs="仿宋"/>
          <w:sz w:val="32"/>
          <w:szCs w:val="32"/>
          <w:lang w:val="en-US" w:eastAsia="zh-CN"/>
        </w:rPr>
        <w:t>67.37</w:t>
      </w:r>
      <w:r>
        <w:rPr>
          <w:rFonts w:hint="eastAsia" w:ascii="仿宋" w:hAnsi="仿宋" w:eastAsia="仿宋" w:cs="仿宋"/>
          <w:sz w:val="32"/>
          <w:szCs w:val="32"/>
        </w:rPr>
        <w:t>%；竞技体育</w:t>
      </w:r>
      <w:r>
        <w:rPr>
          <w:rFonts w:hint="eastAsia" w:ascii="仿宋" w:hAnsi="仿宋" w:eastAsia="仿宋" w:cs="仿宋"/>
          <w:sz w:val="32"/>
          <w:szCs w:val="32"/>
          <w:lang w:val="en-US" w:eastAsia="zh-CN"/>
        </w:rPr>
        <w:t>30.53</w:t>
      </w:r>
      <w:r>
        <w:rPr>
          <w:rFonts w:hint="eastAsia" w:ascii="仿宋" w:hAnsi="仿宋" w:eastAsia="仿宋" w:cs="仿宋"/>
          <w:sz w:val="32"/>
          <w:szCs w:val="32"/>
        </w:rPr>
        <w:t>万元，占</w:t>
      </w:r>
      <w:r>
        <w:rPr>
          <w:rFonts w:hint="eastAsia" w:ascii="仿宋" w:hAnsi="仿宋" w:eastAsia="仿宋" w:cs="仿宋"/>
          <w:sz w:val="32"/>
          <w:szCs w:val="32"/>
          <w:lang w:val="en-US" w:eastAsia="zh-CN"/>
        </w:rPr>
        <w:t>2.12</w:t>
      </w:r>
      <w:r>
        <w:rPr>
          <w:rFonts w:hint="eastAsia" w:ascii="仿宋" w:hAnsi="仿宋" w:eastAsia="仿宋" w:cs="仿宋"/>
          <w:sz w:val="32"/>
          <w:szCs w:val="32"/>
        </w:rPr>
        <w:t>%</w:t>
      </w:r>
      <w:r>
        <w:rPr>
          <w:rFonts w:hint="eastAsia" w:ascii="仿宋" w:hAnsi="仿宋" w:eastAsia="仿宋" w:cs="仿宋"/>
          <w:sz w:val="32"/>
          <w:szCs w:val="32"/>
          <w:lang w:eastAsia="zh-CN"/>
        </w:rPr>
        <w:t>，青少年体育</w:t>
      </w:r>
      <w:r>
        <w:rPr>
          <w:rFonts w:hint="eastAsia" w:ascii="仿宋" w:hAnsi="仿宋" w:eastAsia="仿宋" w:cs="仿宋"/>
          <w:sz w:val="32"/>
          <w:szCs w:val="32"/>
          <w:lang w:val="en-US" w:eastAsia="zh-CN"/>
        </w:rPr>
        <w:t>439.87万元，占30.51%</w:t>
      </w:r>
      <w:r>
        <w:rPr>
          <w:rFonts w:hint="eastAsia" w:ascii="仿宋" w:hAnsi="仿宋" w:eastAsia="仿宋" w:cs="仿宋"/>
          <w:sz w:val="32"/>
          <w:szCs w:val="32"/>
        </w:rPr>
        <w:t>。具体支出情况如下：</w:t>
      </w:r>
    </w:p>
    <w:p w14:paraId="670FA28A">
      <w:pPr>
        <w:numPr>
          <w:ilvl w:val="0"/>
          <w:numId w:val="0"/>
        </w:numPr>
        <w:ind w:firstLine="640" w:firstLineChars="200"/>
        <w:rPr>
          <w:rFonts w:hint="eastAsia" w:ascii="仿宋" w:hAnsi="仿宋" w:eastAsia="仿宋" w:cs="仿宋"/>
          <w:sz w:val="32"/>
          <w:szCs w:val="32"/>
        </w:rPr>
      </w:pPr>
      <w:r>
        <w:rPr>
          <w:rFonts w:hint="eastAsia" w:ascii="仿宋" w:hAnsi="仿宋" w:eastAsia="仿宋" w:cs="仿宋"/>
          <w:kern w:val="2"/>
          <w:sz w:val="32"/>
          <w:szCs w:val="32"/>
          <w:lang w:val="en-US" w:eastAsia="zh-CN" w:bidi="ar-SA"/>
        </w:rPr>
        <w:t>（一）</w:t>
      </w:r>
      <w:r>
        <w:rPr>
          <w:rFonts w:hint="eastAsia" w:ascii="仿宋" w:hAnsi="仿宋" w:eastAsia="仿宋" w:cs="仿宋"/>
          <w:sz w:val="32"/>
          <w:szCs w:val="32"/>
        </w:rPr>
        <w:t>用于群众体育支出</w:t>
      </w:r>
      <w:r>
        <w:rPr>
          <w:rFonts w:hint="eastAsia" w:ascii="仿宋" w:hAnsi="仿宋" w:eastAsia="仿宋" w:cs="仿宋"/>
          <w:sz w:val="32"/>
          <w:szCs w:val="32"/>
          <w:lang w:val="en-US" w:eastAsia="zh-CN"/>
        </w:rPr>
        <w:t>971.24</w:t>
      </w:r>
      <w:r>
        <w:rPr>
          <w:rFonts w:hint="eastAsia" w:ascii="仿宋" w:hAnsi="仿宋" w:eastAsia="仿宋" w:cs="仿宋"/>
          <w:sz w:val="32"/>
          <w:szCs w:val="32"/>
        </w:rPr>
        <w:t>万元</w:t>
      </w:r>
    </w:p>
    <w:p w14:paraId="3AAC7634">
      <w:pPr>
        <w:numPr>
          <w:ilvl w:val="0"/>
          <w:numId w:val="0"/>
        </w:num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w:t>
      </w:r>
      <w:r>
        <w:rPr>
          <w:rFonts w:hint="eastAsia" w:ascii="仿宋" w:hAnsi="仿宋" w:eastAsia="仿宋" w:cs="仿宋"/>
          <w:sz w:val="32"/>
          <w:szCs w:val="32"/>
        </w:rPr>
        <w:t>建设和维护公共体育场地和设施经费</w:t>
      </w:r>
      <w:r>
        <w:rPr>
          <w:rFonts w:hint="eastAsia" w:ascii="仿宋" w:hAnsi="仿宋" w:eastAsia="仿宋" w:cs="仿宋"/>
          <w:sz w:val="32"/>
          <w:szCs w:val="32"/>
          <w:lang w:val="en-US" w:eastAsia="zh-CN"/>
        </w:rPr>
        <w:t>101.8</w:t>
      </w:r>
      <w:r>
        <w:rPr>
          <w:rFonts w:hint="eastAsia" w:ascii="仿宋" w:hAnsi="仿宋" w:eastAsia="仿宋" w:cs="仿宋"/>
          <w:sz w:val="32"/>
          <w:szCs w:val="32"/>
        </w:rPr>
        <w:t>万元</w:t>
      </w:r>
      <w:r>
        <w:rPr>
          <w:rFonts w:hint="eastAsia" w:ascii="仿宋" w:hAnsi="仿宋" w:eastAsia="仿宋" w:cs="仿宋"/>
          <w:sz w:val="32"/>
          <w:szCs w:val="32"/>
          <w:lang w:eastAsia="zh-CN"/>
        </w:rPr>
        <w:t>。其中：</w:t>
      </w:r>
      <w:r>
        <w:rPr>
          <w:rFonts w:hint="eastAsia" w:ascii="仿宋" w:hAnsi="仿宋" w:eastAsia="仿宋"/>
          <w:sz w:val="32"/>
          <w:szCs w:val="32"/>
          <w:lang w:val="en-US" w:eastAsia="zh-CN"/>
        </w:rPr>
        <w:t>宜兴市体育中心对各类设备、草坪进行了维护58.5万元；</w:t>
      </w:r>
      <w:r>
        <w:rPr>
          <w:rFonts w:hint="eastAsia" w:ascii="仿宋" w:hAnsi="仿宋" w:eastAsia="仿宋" w:cs="仿宋"/>
          <w:sz w:val="32"/>
          <w:szCs w:val="32"/>
          <w:lang w:val="en-US" w:eastAsia="zh-CN"/>
        </w:rPr>
        <w:t>全民健身设施建设43.3万元。</w:t>
      </w:r>
    </w:p>
    <w:p w14:paraId="545A0DB9">
      <w:pPr>
        <w:numPr>
          <w:ilvl w:val="0"/>
          <w:numId w:val="0"/>
        </w:num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rPr>
        <w:t>资助</w:t>
      </w:r>
      <w:r>
        <w:rPr>
          <w:rFonts w:hint="eastAsia" w:ascii="仿宋" w:hAnsi="仿宋" w:eastAsia="仿宋" w:cs="仿宋"/>
          <w:sz w:val="32"/>
          <w:szCs w:val="32"/>
          <w:lang w:eastAsia="zh-CN"/>
        </w:rPr>
        <w:t>或组织开展健身活动经费</w:t>
      </w:r>
      <w:r>
        <w:rPr>
          <w:rFonts w:hint="eastAsia" w:ascii="仿宋" w:hAnsi="仿宋" w:eastAsia="仿宋" w:cs="仿宋"/>
          <w:sz w:val="32"/>
          <w:szCs w:val="32"/>
          <w:lang w:val="en-US" w:eastAsia="zh-CN"/>
        </w:rPr>
        <w:t>854.44</w:t>
      </w:r>
      <w:r>
        <w:rPr>
          <w:rFonts w:hint="eastAsia" w:ascii="仿宋" w:hAnsi="仿宋" w:eastAsia="仿宋" w:cs="仿宋"/>
          <w:sz w:val="32"/>
          <w:szCs w:val="32"/>
        </w:rPr>
        <w:t>万元</w:t>
      </w:r>
      <w:r>
        <w:rPr>
          <w:rFonts w:hint="eastAsia" w:ascii="仿宋" w:hAnsi="仿宋" w:eastAsia="仿宋" w:cs="仿宋"/>
          <w:sz w:val="32"/>
          <w:szCs w:val="32"/>
          <w:lang w:eastAsia="zh-CN"/>
        </w:rPr>
        <w:t>。其中：全民健身活动</w:t>
      </w:r>
      <w:r>
        <w:rPr>
          <w:rFonts w:hint="eastAsia" w:ascii="仿宋" w:hAnsi="仿宋" w:eastAsia="仿宋" w:cs="仿宋"/>
          <w:sz w:val="32"/>
          <w:szCs w:val="32"/>
          <w:lang w:val="en-US" w:eastAsia="zh-CN"/>
        </w:rPr>
        <w:t>赛事729.64万元；2025</w:t>
      </w:r>
      <w:bookmarkStart w:id="0" w:name="_GoBack"/>
      <w:bookmarkEnd w:id="0"/>
      <w:r>
        <w:rPr>
          <w:rFonts w:hint="eastAsia" w:ascii="仿宋" w:hAnsi="仿宋" w:eastAsia="仿宋" w:cs="仿宋"/>
          <w:sz w:val="32"/>
          <w:szCs w:val="32"/>
          <w:lang w:val="en-US" w:eastAsia="zh-CN"/>
        </w:rPr>
        <w:t>年江苏省城市足球联赛经费124.8万元。</w:t>
      </w:r>
    </w:p>
    <w:p w14:paraId="64D099A7">
      <w:pPr>
        <w:numPr>
          <w:ilvl w:val="0"/>
          <w:numId w:val="0"/>
        </w:numPr>
        <w:ind w:firstLine="640" w:firstLineChars="200"/>
        <w:rPr>
          <w:rFonts w:hint="default" w:ascii="仿宋" w:hAnsi="仿宋" w:eastAsia="仿宋" w:cs="仿宋"/>
          <w:sz w:val="32"/>
          <w:szCs w:val="32"/>
          <w:lang w:val="en-US"/>
        </w:rPr>
      </w:pPr>
      <w:r>
        <w:rPr>
          <w:rFonts w:hint="eastAsia" w:ascii="仿宋" w:hAnsi="仿宋" w:eastAsia="仿宋" w:cs="仿宋"/>
          <w:sz w:val="32"/>
          <w:szCs w:val="32"/>
          <w:lang w:val="en-US" w:eastAsia="zh-CN"/>
        </w:rPr>
        <w:t>3、</w:t>
      </w:r>
      <w:r>
        <w:rPr>
          <w:rFonts w:hint="eastAsia" w:ascii="仿宋" w:hAnsi="仿宋" w:eastAsia="仿宋" w:cs="仿宋"/>
          <w:sz w:val="32"/>
          <w:szCs w:val="32"/>
        </w:rPr>
        <w:t>资助</w:t>
      </w:r>
      <w:r>
        <w:rPr>
          <w:rFonts w:hint="eastAsia" w:ascii="仿宋" w:hAnsi="仿宋" w:eastAsia="仿宋" w:cs="仿宋"/>
          <w:sz w:val="32"/>
          <w:szCs w:val="32"/>
          <w:lang w:eastAsia="zh-CN"/>
        </w:rPr>
        <w:t>体育科研助力保障经费</w:t>
      </w:r>
      <w:r>
        <w:rPr>
          <w:rFonts w:hint="eastAsia" w:ascii="仿宋" w:hAnsi="仿宋" w:eastAsia="仿宋" w:cs="仿宋"/>
          <w:sz w:val="32"/>
          <w:szCs w:val="32"/>
          <w:lang w:val="en-US" w:eastAsia="zh-CN"/>
        </w:rPr>
        <w:t>15</w:t>
      </w:r>
      <w:r>
        <w:rPr>
          <w:rFonts w:hint="eastAsia" w:ascii="仿宋" w:hAnsi="仿宋" w:eastAsia="仿宋" w:cs="仿宋"/>
          <w:sz w:val="32"/>
          <w:szCs w:val="32"/>
        </w:rPr>
        <w:t>万元</w:t>
      </w:r>
      <w:r>
        <w:rPr>
          <w:rFonts w:hint="eastAsia" w:ascii="仿宋" w:hAnsi="仿宋" w:eastAsia="仿宋" w:cs="仿宋"/>
          <w:sz w:val="32"/>
          <w:szCs w:val="32"/>
          <w:lang w:eastAsia="zh-CN"/>
        </w:rPr>
        <w:t>。其中：国民体质测试</w:t>
      </w:r>
      <w:r>
        <w:rPr>
          <w:rFonts w:hint="eastAsia" w:ascii="仿宋" w:hAnsi="仿宋" w:eastAsia="仿宋" w:cs="仿宋"/>
          <w:sz w:val="32"/>
          <w:szCs w:val="32"/>
          <w:lang w:val="en-US" w:eastAsia="zh-CN"/>
        </w:rPr>
        <w:t>15万元。</w:t>
      </w:r>
    </w:p>
    <w:p w14:paraId="3499B212">
      <w:pPr>
        <w:ind w:firstLine="640" w:firstLineChars="200"/>
        <w:rPr>
          <w:rFonts w:hint="eastAsia" w:ascii="仿宋" w:hAnsi="仿宋" w:eastAsia="仿宋" w:cs="仿宋"/>
          <w:sz w:val="32"/>
          <w:szCs w:val="32"/>
        </w:rPr>
      </w:pPr>
      <w:r>
        <w:rPr>
          <w:rFonts w:hint="eastAsia" w:ascii="仿宋" w:hAnsi="仿宋" w:eastAsia="仿宋" w:cs="仿宋"/>
          <w:sz w:val="32"/>
          <w:szCs w:val="32"/>
        </w:rPr>
        <w:t>（二）用于竞技体育支出</w:t>
      </w:r>
      <w:r>
        <w:rPr>
          <w:rFonts w:hint="eastAsia" w:ascii="仿宋" w:hAnsi="仿宋" w:eastAsia="仿宋" w:cs="仿宋"/>
          <w:sz w:val="32"/>
          <w:szCs w:val="32"/>
          <w:lang w:val="en-US" w:eastAsia="zh-CN"/>
        </w:rPr>
        <w:t>30.53</w:t>
      </w:r>
      <w:r>
        <w:rPr>
          <w:rFonts w:hint="eastAsia" w:ascii="仿宋" w:hAnsi="仿宋" w:eastAsia="仿宋" w:cs="仿宋"/>
          <w:sz w:val="32"/>
          <w:szCs w:val="32"/>
        </w:rPr>
        <w:t>万元</w:t>
      </w:r>
    </w:p>
    <w:p w14:paraId="29BA807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用于</w:t>
      </w:r>
      <w:r>
        <w:rPr>
          <w:rFonts w:hint="eastAsia" w:ascii="仿宋" w:hAnsi="仿宋" w:eastAsia="仿宋" w:cs="仿宋"/>
          <w:sz w:val="32"/>
          <w:szCs w:val="32"/>
        </w:rPr>
        <w:t>举办</w:t>
      </w:r>
      <w:r>
        <w:rPr>
          <w:rFonts w:hint="eastAsia" w:ascii="仿宋" w:hAnsi="仿宋" w:eastAsia="仿宋" w:cs="仿宋"/>
          <w:b w:val="0"/>
          <w:bCs/>
          <w:sz w:val="32"/>
          <w:szCs w:val="32"/>
          <w:lang w:val="en-US" w:eastAsia="zh-CN"/>
        </w:rPr>
        <w:t>2025年江苏省快乐体操（体能闯关、跑酷）锦标赛</w:t>
      </w:r>
      <w:r>
        <w:rPr>
          <w:rFonts w:hint="eastAsia" w:ascii="仿宋" w:hAnsi="仿宋" w:eastAsia="仿宋" w:cs="仿宋"/>
          <w:sz w:val="32"/>
          <w:szCs w:val="32"/>
        </w:rPr>
        <w:t>。</w:t>
      </w:r>
    </w:p>
    <w:p w14:paraId="0E88B828">
      <w:pPr>
        <w:numPr>
          <w:ilvl w:val="0"/>
          <w:numId w:val="0"/>
        </w:numPr>
        <w:ind w:left="640" w:leftChars="0" w:firstLine="0" w:firstLineChars="0"/>
        <w:rPr>
          <w:rFonts w:hint="eastAsia"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（三）</w:t>
      </w:r>
      <w:r>
        <w:rPr>
          <w:rFonts w:hint="eastAsia" w:ascii="仿宋" w:hAnsi="仿宋" w:eastAsia="仿宋" w:cs="仿宋"/>
          <w:sz w:val="32"/>
          <w:szCs w:val="32"/>
          <w:lang w:val="en-US" w:eastAsia="zh-CN"/>
        </w:rPr>
        <w:t>用于青少年体育支出439.87万元</w:t>
      </w:r>
    </w:p>
    <w:p w14:paraId="27754289">
      <w:pPr>
        <w:numPr>
          <w:ilvl w:val="0"/>
          <w:numId w:val="0"/>
        </w:num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1、资助青少年训练及参赛保障经费250万元。</w:t>
      </w:r>
    </w:p>
    <w:p w14:paraId="7E8BE364">
      <w:pPr>
        <w:numPr>
          <w:ilvl w:val="0"/>
          <w:numId w:val="0"/>
        </w:numPr>
        <w:ind w:left="640" w:leftChars="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2、组织开展青少年体育赛事活动经费189.87万元。</w:t>
      </w:r>
    </w:p>
    <w:p w14:paraId="5B12C49E">
      <w:p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三、体育彩票公益金使用项目的经济和社会效益</w:t>
      </w:r>
    </w:p>
    <w:p w14:paraId="7E105DFE">
      <w:pPr>
        <w:numPr>
          <w:ilvl w:val="0"/>
          <w:numId w:val="0"/>
        </w:numPr>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（一）2025年本级体育彩票公益金使用项目的社会效益</w:t>
      </w:r>
    </w:p>
    <w:p w14:paraId="56BEFD6E">
      <w:pPr>
        <w:numPr>
          <w:ilvl w:val="0"/>
          <w:numId w:val="0"/>
        </w:numPr>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筑牢竞技体育人才根基：公益金有力支撑了宜兴市青少年体育后备人才培养体系。2025年，宜兴籍运动员在国内外赛场屡获佳绩：乒乓小将周昱妃斩获全国青少年精英系列赛冠军并入选国青集训队；篮球小将助力江苏队夺得全运会女子U18组亚军；市青少年足球队实现省级比赛“大满贯”，5人入选国少队。这些亮眼成绩的背后，是体彩公益金对少体校运营、合作办学、赛事组织和训练保障的持续投入，为“国家高水平体育后备人才基地”建设提供了坚实保障。</w:t>
      </w:r>
    </w:p>
    <w:p w14:paraId="76FF23D2">
      <w:pPr>
        <w:numPr>
          <w:ilvl w:val="0"/>
          <w:numId w:val="0"/>
        </w:numPr>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点燃全民健身热情：公益金被广泛用于支持群众身边的赛事活动和设施建设。2025年，宜兴市成功举办了省男子篮球超级联赛、省龙舟公开赛、国际风筝邀请赛等一系列高规格群众赛事，以及“跃动宜兴”全民健身大联动、“村BA”三人篮球联赛等本土品牌活动，全年赛事活动丰富多彩，极大地丰富了市民的体育文化生活。同时，公共体育设施得到持续优化，人均体育场地面积位居全省前列，有效构建了更高水平的全民健身公共服务体系。</w:t>
      </w:r>
    </w:p>
    <w:p w14:paraId="2049CEA6">
      <w:pPr>
        <w:numPr>
          <w:ilvl w:val="0"/>
          <w:numId w:val="0"/>
        </w:numPr>
        <w:ind w:firstLine="640" w:firstLineChars="200"/>
        <w:rPr>
          <w:rFonts w:hint="default" w:ascii="仿宋" w:hAnsi="仿宋" w:eastAsia="仿宋" w:cs="仿宋"/>
          <w:sz w:val="32"/>
          <w:szCs w:val="32"/>
          <w:lang w:val="en-US" w:eastAsia="zh-CN"/>
        </w:rPr>
      </w:pPr>
      <w:r>
        <w:rPr>
          <w:rFonts w:hint="eastAsia" w:ascii="仿宋" w:hAnsi="仿宋" w:eastAsia="仿宋" w:cs="仿宋"/>
          <w:kern w:val="2"/>
          <w:sz w:val="32"/>
          <w:szCs w:val="32"/>
          <w:lang w:val="en-US" w:eastAsia="zh-CN" w:bidi="ar-SA"/>
        </w:rPr>
        <w:t>3、提升城市影响力与软实力：通过承办苏超联赛、“无锡杯”等有影响力的赛事，宜兴的城市知名度和美誉度得到显著提升。赛事期间，央视、省台等主流媒体直播或报道，向全国乃至世界展示了“中国陶都”的活力形象。体育赛事已成为宜兴一张流动的城市名片，增强了市民的归属感和自豪感。</w:t>
      </w:r>
    </w:p>
    <w:p w14:paraId="0ED18258">
      <w:pPr>
        <w:numPr>
          <w:ilvl w:val="0"/>
          <w:numId w:val="0"/>
        </w:numPr>
        <w:ind w:firstLine="640" w:firstLineChars="200"/>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（二）2024年本级体育彩票公益金使用项目的经济效益</w:t>
      </w:r>
    </w:p>
    <w:p w14:paraId="79199370">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w:t>
      </w:r>
      <w:r>
        <w:rPr>
          <w:rFonts w:hint="default" w:ascii="仿宋" w:hAnsi="仿宋" w:eastAsia="仿宋" w:cs="仿宋"/>
          <w:sz w:val="32"/>
          <w:szCs w:val="32"/>
          <w:lang w:val="en-US" w:eastAsia="zh-CN"/>
        </w:rPr>
        <w:t>赛事举办直接带动消费：大型赛事的举办吸引了大量外地参赛者和观众，直接带动了餐饮、住宿、交通等本地消费。以“阳羡100越野挑战赛”为例，赛事吸引</w:t>
      </w:r>
      <w:r>
        <w:rPr>
          <w:rFonts w:hint="eastAsia" w:ascii="仿宋" w:hAnsi="仿宋" w:eastAsia="仿宋" w:cs="仿宋"/>
          <w:sz w:val="32"/>
          <w:szCs w:val="32"/>
          <w:lang w:val="en-US" w:eastAsia="zh-CN"/>
        </w:rPr>
        <w:t>3391</w:t>
      </w:r>
      <w:r>
        <w:rPr>
          <w:rFonts w:hint="default" w:ascii="仿宋" w:hAnsi="仿宋" w:eastAsia="仿宋" w:cs="仿宋"/>
          <w:sz w:val="32"/>
          <w:szCs w:val="32"/>
          <w:lang w:val="en-US" w:eastAsia="zh-CN"/>
        </w:rPr>
        <w:t>名选手参与，其带来的客流和消费对地方经济产生了明显的乘数效应。此外，省男子篮球超级联赛（苏超）、“无锡杯”足球联赛等高关注度赛事，在宜兴赛区吸引数万人次现场观赛，进一步激发了城市消费活力。</w:t>
      </w:r>
    </w:p>
    <w:p w14:paraId="276A30C1">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default" w:ascii="仿宋" w:hAnsi="仿宋" w:eastAsia="仿宋" w:cs="仿宋"/>
          <w:sz w:val="32"/>
          <w:szCs w:val="32"/>
          <w:lang w:val="en-US" w:eastAsia="zh-CN"/>
        </w:rPr>
        <w:t>探索“体育+”融合模式：公益金支持的赛事积极探索文体旅融合路径。如苏超联赛推出“票根经济”，观众凭票可免费进入景区；龙舟赛、三人篮球赛等赛事落地东氿景区、陶二厂等特色地标，并配套摊位集市，将体育流量转化为文旅消费增量，实现了“以赛聚客、以客促消”。这一模式不仅提升了赛事附加值，也为地方探索体育产业多元化发展提供了有益经验。</w:t>
      </w:r>
    </w:p>
    <w:p w14:paraId="5CD903F7">
      <w:p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四、2025年本级体育彩票公益金资助项目宣传公告</w:t>
      </w:r>
    </w:p>
    <w:p w14:paraId="55A56E12">
      <w:pPr>
        <w:numPr>
          <w:ilvl w:val="0"/>
          <w:numId w:val="0"/>
        </w:num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依据国家体育总局《体育彩票公益金资助项目宣传公告管理办法》（体经规字〔2023〕10号）和《江苏省体育彩票公益金资助项目宣传管理办法》（苏体经〔2019〕124号）相关要求，202</w:t>
      </w:r>
      <w:r>
        <w:rPr>
          <w:rFonts w:hint="eastAsia" w:ascii="仿宋" w:hAnsi="仿宋" w:eastAsia="仿宋" w:cs="仿宋"/>
          <w:sz w:val="32"/>
          <w:szCs w:val="32"/>
          <w:lang w:val="en-US" w:eastAsia="zh-CN"/>
        </w:rPr>
        <w:t>5</w:t>
      </w:r>
      <w:r>
        <w:rPr>
          <w:rFonts w:hint="default" w:ascii="仿宋" w:hAnsi="仿宋" w:eastAsia="仿宋" w:cs="仿宋"/>
          <w:sz w:val="32"/>
          <w:szCs w:val="32"/>
          <w:lang w:val="en-US" w:eastAsia="zh-CN"/>
        </w:rPr>
        <w:t>年度</w:t>
      </w:r>
      <w:r>
        <w:rPr>
          <w:rFonts w:hint="eastAsia" w:ascii="仿宋" w:hAnsi="仿宋" w:eastAsia="仿宋" w:cs="仿宋"/>
          <w:sz w:val="32"/>
          <w:szCs w:val="32"/>
          <w:lang w:val="en-US" w:eastAsia="zh-CN"/>
        </w:rPr>
        <w:t>本</w:t>
      </w:r>
      <w:r>
        <w:rPr>
          <w:rFonts w:hint="default" w:ascii="仿宋" w:hAnsi="仿宋" w:eastAsia="仿宋" w:cs="仿宋"/>
          <w:sz w:val="32"/>
          <w:szCs w:val="32"/>
          <w:lang w:val="en-US" w:eastAsia="zh-CN"/>
        </w:rPr>
        <w:t>级体育彩票公益金资助项目宣传情况于6月30日前陆续发布公告。请登录</w:t>
      </w:r>
      <w:r>
        <w:rPr>
          <w:rFonts w:hint="eastAsia" w:ascii="仿宋" w:hAnsi="仿宋" w:eastAsia="仿宋" w:cs="仿宋"/>
          <w:sz w:val="32"/>
          <w:szCs w:val="32"/>
          <w:lang w:val="en-US" w:eastAsia="zh-CN"/>
        </w:rPr>
        <w:t>宜兴市文体广电和旅游局</w:t>
      </w:r>
      <w:r>
        <w:rPr>
          <w:rFonts w:hint="default" w:ascii="仿宋" w:hAnsi="仿宋" w:eastAsia="仿宋" w:cs="仿宋"/>
          <w:sz w:val="32"/>
          <w:szCs w:val="32"/>
          <w:lang w:val="en-US" w:eastAsia="zh-CN"/>
        </w:rPr>
        <w:t>门户网站“财</w:t>
      </w:r>
      <w:r>
        <w:rPr>
          <w:rFonts w:hint="eastAsia" w:ascii="仿宋" w:hAnsi="仿宋" w:eastAsia="仿宋" w:cs="仿宋"/>
          <w:sz w:val="32"/>
          <w:szCs w:val="32"/>
          <w:lang w:val="en-US" w:eastAsia="zh-CN"/>
        </w:rPr>
        <w:t>政</w:t>
      </w:r>
      <w:r>
        <w:rPr>
          <w:rFonts w:hint="default" w:ascii="仿宋" w:hAnsi="仿宋" w:eastAsia="仿宋" w:cs="仿宋"/>
          <w:sz w:val="32"/>
          <w:szCs w:val="32"/>
          <w:lang w:val="en-US" w:eastAsia="zh-CN"/>
        </w:rPr>
        <w:t>信息”专栏察看资助项目的详细信息。</w:t>
      </w:r>
    </w:p>
    <w:p w14:paraId="732CD1E3">
      <w:pPr>
        <w:numPr>
          <w:ilvl w:val="0"/>
          <w:numId w:val="0"/>
        </w:numPr>
        <w:ind w:firstLine="640" w:firstLineChars="200"/>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感谢各界人士对</w:t>
      </w:r>
      <w:r>
        <w:rPr>
          <w:rFonts w:hint="eastAsia" w:ascii="仿宋" w:hAnsi="仿宋" w:eastAsia="仿宋" w:cs="仿宋"/>
          <w:sz w:val="32"/>
          <w:szCs w:val="32"/>
          <w:lang w:val="en-US" w:eastAsia="zh-CN"/>
        </w:rPr>
        <w:t>宜兴</w:t>
      </w:r>
      <w:r>
        <w:rPr>
          <w:rFonts w:hint="default" w:ascii="仿宋" w:hAnsi="仿宋" w:eastAsia="仿宋" w:cs="仿宋"/>
          <w:sz w:val="32"/>
          <w:szCs w:val="32"/>
          <w:lang w:val="en-US" w:eastAsia="zh-CN"/>
        </w:rPr>
        <w:t>体育及社会公益事业的支持！</w:t>
      </w:r>
    </w:p>
    <w:p w14:paraId="31F32A99">
      <w:pPr>
        <w:rPr>
          <w:rFonts w:hint="eastAsia" w:ascii="仿宋" w:hAnsi="仿宋" w:eastAsia="仿宋" w:cs="仿宋"/>
          <w:sz w:val="32"/>
          <w:szCs w:val="32"/>
        </w:rPr>
      </w:pPr>
    </w:p>
    <w:p w14:paraId="1B8BFEF9">
      <w:pPr>
        <w:rPr>
          <w:rFonts w:hint="eastAsia"/>
          <w:sz w:val="32"/>
          <w:szCs w:val="32"/>
        </w:rPr>
      </w:pPr>
    </w:p>
    <w:p w14:paraId="6E8504F4">
      <w:pPr>
        <w:ind w:firstLine="4800" w:firstLineChars="1500"/>
        <w:rPr>
          <w:rFonts w:hint="eastAsia" w:ascii="仿宋" w:hAnsi="仿宋" w:eastAsia="仿宋" w:cs="仿宋"/>
          <w:sz w:val="32"/>
          <w:szCs w:val="32"/>
        </w:rPr>
      </w:pPr>
      <w:r>
        <w:rPr>
          <w:rFonts w:hint="eastAsia" w:ascii="仿宋" w:hAnsi="仿宋" w:eastAsia="仿宋" w:cs="仿宋"/>
          <w:sz w:val="32"/>
          <w:szCs w:val="32"/>
        </w:rPr>
        <w:t>宜兴市文体广电和旅游局</w:t>
      </w:r>
    </w:p>
    <w:p w14:paraId="71906D86">
      <w:pPr>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年06月</w:t>
      </w:r>
      <w:r>
        <w:rPr>
          <w:rFonts w:hint="eastAsia" w:ascii="仿宋" w:hAnsi="仿宋" w:eastAsia="仿宋" w:cs="仿宋"/>
          <w:sz w:val="32"/>
          <w:szCs w:val="32"/>
          <w:lang w:val="en-US" w:eastAsia="zh-CN"/>
        </w:rPr>
        <w:t>2</w:t>
      </w:r>
      <w:r>
        <w:rPr>
          <w:rFonts w:hint="eastAsia" w:ascii="仿宋" w:hAnsi="仿宋" w:eastAsia="仿宋" w:cs="仿宋"/>
          <w:sz w:val="32"/>
          <w:szCs w:val="32"/>
        </w:rPr>
        <w:t>3日</w:t>
      </w:r>
    </w:p>
    <w:sectPr>
      <w:pgSz w:w="11906" w:h="16838"/>
      <w:pgMar w:top="1247" w:right="1134"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微软雅黑"/>
    <w:panose1 w:val="00000000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Symbol">
    <w:panose1 w:val="05050102010706020507"/>
    <w:charset w:val="00"/>
    <w:family w:val="auto"/>
    <w:pitch w:val="default"/>
    <w:sig w:usb0="00000000" w:usb1="00000000" w:usb2="00000000" w:usb3="00000000" w:csb0="80000000" w:csb1="00000000"/>
  </w:font>
  <w:font w:name="Courier New">
    <w:panose1 w:val="02070309020205020404"/>
    <w:charset w:val="00"/>
    <w:family w:val="auto"/>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Segoe UI">
    <w:panose1 w:val="020B0502040204020203"/>
    <w:charset w:val="00"/>
    <w:family w:val="auto"/>
    <w:pitch w:val="default"/>
    <w:sig w:usb0="E10022FF" w:usb1="C000E47F" w:usb2="00000029" w:usb3="00000000" w:csb0="200001DF" w:csb1="20000000"/>
  </w:font>
  <w:font w:name="var(--dsw-font-xxxs-strong-11)">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0671F7"/>
    <w:rsid w:val="02852B26"/>
    <w:rsid w:val="02E83FAA"/>
    <w:rsid w:val="050671F7"/>
    <w:rsid w:val="0BBC7C8E"/>
    <w:rsid w:val="101B2830"/>
    <w:rsid w:val="118B3557"/>
    <w:rsid w:val="13661B1F"/>
    <w:rsid w:val="1C6C31F4"/>
    <w:rsid w:val="39EC684F"/>
    <w:rsid w:val="3F0151B4"/>
    <w:rsid w:val="45294080"/>
    <w:rsid w:val="47AA585E"/>
    <w:rsid w:val="5086061C"/>
    <w:rsid w:val="55231EA8"/>
    <w:rsid w:val="55EB160A"/>
    <w:rsid w:val="59470397"/>
    <w:rsid w:val="5C4C6B7A"/>
    <w:rsid w:val="5FC444C5"/>
    <w:rsid w:val="603F0F49"/>
    <w:rsid w:val="67BE12FC"/>
    <w:rsid w:val="6BBC67D1"/>
    <w:rsid w:val="7124663A"/>
    <w:rsid w:val="71EB6773"/>
    <w:rsid w:val="748024A0"/>
    <w:rsid w:val="7F381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2376</Words>
  <Characters>2593</Characters>
  <Lines>0</Lines>
  <Paragraphs>0</Paragraphs>
  <TotalTime>989</TotalTime>
  <ScaleCrop>false</ScaleCrop>
  <LinksUpToDate>false</LinksUpToDate>
  <CharactersWithSpaces>2634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2025-06-23T01:21:00Z</dcterms:created>
  <dc:creator>吴波</dc:creator>
  <cp:lastModifiedBy>吴波</cp:lastModifiedBy>
  <dcterms:modified xsi:type="dcterms:W3CDTF">2026-06-24T00:51:19Z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6AAF7F50F41A4836B0480F9843E1A7B2_13</vt:lpwstr>
  </property>
  <property fmtid="{D5CDD505-2E9C-101B-9397-08002B2CF9AE}" pid="4" name="KSOTemplateDocerSaveRecord">
    <vt:lpwstr>eyJoZGlkIjoiZTUzZjM4YjAwODg3MmZmNzM1NGJhZjEzYWUyOGMyY2QiLCJ1c2VySWQiOiI4MTc4OTcxNDkifQ==</vt:lpwstr>
  </property>
</Properties>
</file>