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EE99B0">
      <w:pPr>
        <w:overflowPunct w:val="0"/>
        <w:autoSpaceDE w:val="0"/>
        <w:autoSpaceDN w:val="0"/>
        <w:adjustRightInd w:val="0"/>
        <w:snapToGrid w:val="0"/>
        <w:spacing w:line="400" w:lineRule="atLeast"/>
        <w:jc w:val="center"/>
        <w:rPr>
          <w:rFonts w:hint="eastAsia" w:ascii="黑体" w:hAnsi="宋体" w:eastAsia="黑体"/>
          <w:sz w:val="32"/>
          <w:szCs w:val="32"/>
          <w:lang w:eastAsia="zh-CN"/>
        </w:rPr>
      </w:pPr>
      <w:r>
        <w:rPr>
          <w:rFonts w:hint="eastAsia" w:ascii="黑体" w:hAnsi="宋体" w:eastAsia="黑体"/>
          <w:sz w:val="32"/>
          <w:szCs w:val="32"/>
          <w:lang w:eastAsia="zh-CN"/>
        </w:rPr>
        <w:t>宜兴市电热水袋产品质量监督抽查实施细则</w:t>
      </w:r>
    </w:p>
    <w:p w14:paraId="01A9B6D6">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372C2145">
      <w:pPr>
        <w:overflowPunct w:val="0"/>
        <w:autoSpaceDE w:val="0"/>
        <w:autoSpaceDN w:val="0"/>
        <w:adjustRightInd w:val="0"/>
        <w:snapToGrid w:val="0"/>
        <w:spacing w:line="400" w:lineRule="atLeast"/>
        <w:jc w:val="center"/>
        <w:rPr>
          <w:rFonts w:hint="eastAsia" w:ascii="黑体" w:hAnsi="宋体" w:eastAsia="黑体"/>
          <w:sz w:val="32"/>
          <w:szCs w:val="32"/>
        </w:rPr>
      </w:pPr>
    </w:p>
    <w:p w14:paraId="48C3FDF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14:paraId="5CD3B55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宜兴市电热水袋</w:t>
      </w:r>
      <w:r>
        <w:rPr>
          <w:rFonts w:hint="eastAsia" w:ascii="方正仿宋_GBK" w:hAnsi="方正仿宋_GBK" w:eastAsia="方正仿宋_GBK" w:cs="方正仿宋_GBK"/>
          <w:sz w:val="28"/>
          <w:szCs w:val="28"/>
        </w:rPr>
        <w:t>产品质量监督抽查检验。本细则规定了此产品的抽样方法、检验依据、检验项目、检验方法、判定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14:paraId="0AB0DD6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14:paraId="182E915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val="0"/>
          <w:bCs w:val="0"/>
          <w:sz w:val="28"/>
          <w:szCs w:val="28"/>
          <w:lang w:val="en-US" w:eastAsia="zh-CN"/>
        </w:rPr>
      </w:pPr>
      <w:r>
        <w:rPr>
          <w:rFonts w:hint="default" w:ascii="Times New Roman" w:hAnsi="Times New Roman" w:eastAsia="方正仿宋_GBK" w:cs="Times New Roman"/>
          <w:b w:val="0"/>
          <w:bCs w:val="0"/>
          <w:sz w:val="28"/>
          <w:szCs w:val="28"/>
          <w:lang w:val="en-US" w:eastAsia="zh-CN"/>
        </w:rPr>
        <w:t>2.1</w:t>
      </w:r>
      <w:r>
        <w:rPr>
          <w:rFonts w:hint="eastAsia" w:ascii="方正仿宋_GBK" w:hAnsi="方正仿宋_GBK" w:eastAsia="方正仿宋_GBK" w:cs="方正仿宋_GBK"/>
          <w:b w:val="0"/>
          <w:bCs w:val="0"/>
          <w:sz w:val="28"/>
          <w:szCs w:val="28"/>
          <w:lang w:val="en-US" w:eastAsia="zh-CN"/>
        </w:rPr>
        <w:t>生产企业、实体店抽样</w:t>
      </w:r>
    </w:p>
    <w:p w14:paraId="394D5B0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以随机抽样的方式在被抽样生产者、销售者的待销产品中抽取。随机数一般可使用随机数表等方法产生。每批次产品抽取样品</w:t>
      </w:r>
      <w:r>
        <w:rPr>
          <w:rFonts w:hint="eastAsia" w:ascii="方正仿宋_GBK" w:hAnsi="方正仿宋_GBK" w:eastAsia="方正仿宋_GBK" w:cs="方正仿宋_GBK"/>
          <w:sz w:val="28"/>
          <w:szCs w:val="28"/>
          <w:lang w:val="en-US" w:eastAsia="zh-CN"/>
        </w:rPr>
        <w:t>3个</w:t>
      </w:r>
      <w:r>
        <w:rPr>
          <w:rFonts w:hint="eastAsia" w:ascii="方正仿宋_GBK" w:hAnsi="方正仿宋_GBK" w:eastAsia="方正仿宋_GBK" w:cs="方正仿宋_GBK"/>
          <w:sz w:val="28"/>
          <w:szCs w:val="28"/>
        </w:rPr>
        <w:t>，其中</w:t>
      </w:r>
      <w:r>
        <w:rPr>
          <w:rFonts w:hint="eastAsia" w:ascii="方正仿宋_GBK" w:hAnsi="方正仿宋_GBK" w:eastAsia="方正仿宋_GBK" w:cs="方正仿宋_GBK"/>
          <w:sz w:val="28"/>
          <w:szCs w:val="28"/>
          <w:lang w:val="en-US" w:eastAsia="zh-CN"/>
        </w:rPr>
        <w:t>2个</w:t>
      </w:r>
      <w:r>
        <w:rPr>
          <w:rFonts w:hint="eastAsia" w:ascii="方正仿宋_GBK" w:hAnsi="方正仿宋_GBK" w:eastAsia="方正仿宋_GBK" w:cs="方正仿宋_GBK"/>
          <w:sz w:val="28"/>
          <w:szCs w:val="28"/>
        </w:rPr>
        <w:t>为检验样品，</w:t>
      </w:r>
      <w:r>
        <w:rPr>
          <w:rFonts w:hint="eastAsia" w:ascii="方正仿宋_GBK" w:hAnsi="方正仿宋_GBK" w:eastAsia="方正仿宋_GBK" w:cs="方正仿宋_GBK"/>
          <w:sz w:val="28"/>
          <w:szCs w:val="28"/>
          <w:lang w:val="en-US" w:eastAsia="zh-CN"/>
        </w:rPr>
        <w:t>1个</w:t>
      </w:r>
      <w:r>
        <w:rPr>
          <w:rFonts w:hint="eastAsia" w:ascii="方正仿宋_GBK" w:hAnsi="方正仿宋_GBK" w:eastAsia="方正仿宋_GBK" w:cs="方正仿宋_GBK"/>
          <w:sz w:val="28"/>
          <w:szCs w:val="28"/>
        </w:rPr>
        <w:t>为备用样品。</w:t>
      </w:r>
    </w:p>
    <w:p w14:paraId="1E8DF6D5">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bookmarkStart w:id="0" w:name="_GoBack"/>
      <w:bookmarkEnd w:id="0"/>
      <w:r>
        <w:rPr>
          <w:rFonts w:hint="eastAsia" w:ascii="方正黑体_GBK" w:hAnsi="方正仿宋_GBK" w:eastAsia="方正黑体_GBK" w:cs="方正仿宋_GBK"/>
          <w:kern w:val="0"/>
          <w:sz w:val="28"/>
          <w:szCs w:val="28"/>
          <w:shd w:val="clear" w:color="auto" w:fill="FFFFFF"/>
          <w:lang w:bidi="ar"/>
        </w:rPr>
        <w:t>检验依据</w:t>
      </w:r>
    </w:p>
    <w:tbl>
      <w:tblPr>
        <w:tblStyle w:val="5"/>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2897"/>
        <w:gridCol w:w="4400"/>
      </w:tblGrid>
      <w:tr w14:paraId="72A16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53AFFABF">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2897" w:type="dxa"/>
            <w:noWrap w:val="0"/>
            <w:vAlign w:val="center"/>
          </w:tcPr>
          <w:p w14:paraId="3B868E4F">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4400" w:type="dxa"/>
            <w:noWrap w:val="0"/>
            <w:vAlign w:val="center"/>
          </w:tcPr>
          <w:p w14:paraId="23345D8A">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5AAE0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27A0CE3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2897" w:type="dxa"/>
            <w:noWrap w:val="0"/>
            <w:vAlign w:val="center"/>
          </w:tcPr>
          <w:p w14:paraId="363CC79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对触及带电部件的防护</w:t>
            </w:r>
          </w:p>
        </w:tc>
        <w:tc>
          <w:tcPr>
            <w:tcW w:w="4400" w:type="dxa"/>
            <w:noWrap w:val="0"/>
            <w:vAlign w:val="center"/>
          </w:tcPr>
          <w:p w14:paraId="7821564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4706.1-2005</w:t>
            </w:r>
          </w:p>
          <w:p w14:paraId="0BC3CBD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4706.99-2009</w:t>
            </w:r>
          </w:p>
          <w:p w14:paraId="7355A8E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4706.1-2024</w:t>
            </w:r>
          </w:p>
          <w:p w14:paraId="7062E48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4706.99-2024</w:t>
            </w:r>
          </w:p>
        </w:tc>
      </w:tr>
      <w:tr w14:paraId="25630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170ECEB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2897" w:type="dxa"/>
            <w:noWrap w:val="0"/>
            <w:vAlign w:val="center"/>
          </w:tcPr>
          <w:p w14:paraId="349D627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输入功率和电流</w:t>
            </w:r>
          </w:p>
        </w:tc>
        <w:tc>
          <w:tcPr>
            <w:tcW w:w="4400" w:type="dxa"/>
            <w:noWrap w:val="0"/>
            <w:vAlign w:val="center"/>
          </w:tcPr>
          <w:p w14:paraId="34889C0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4706.1-2005</w:t>
            </w:r>
          </w:p>
          <w:p w14:paraId="2A9FCD3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4706.99-2009</w:t>
            </w:r>
          </w:p>
          <w:p w14:paraId="2A246A0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4706.1-2024</w:t>
            </w:r>
          </w:p>
          <w:p w14:paraId="1B11761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4706.99-2024</w:t>
            </w:r>
          </w:p>
        </w:tc>
      </w:tr>
      <w:tr w14:paraId="20135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317457C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2897" w:type="dxa"/>
            <w:noWrap w:val="0"/>
            <w:vAlign w:val="center"/>
          </w:tcPr>
          <w:p w14:paraId="024937F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发热</w:t>
            </w:r>
          </w:p>
        </w:tc>
        <w:tc>
          <w:tcPr>
            <w:tcW w:w="4400" w:type="dxa"/>
            <w:noWrap w:val="0"/>
            <w:vAlign w:val="center"/>
          </w:tcPr>
          <w:p w14:paraId="1D28C5E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4706.1-2005</w:t>
            </w:r>
          </w:p>
          <w:p w14:paraId="6BA47CD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4706.99-2009</w:t>
            </w:r>
          </w:p>
          <w:p w14:paraId="41F32B4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4706.1-2024</w:t>
            </w:r>
          </w:p>
          <w:p w14:paraId="38B0AC7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4706.99-2024</w:t>
            </w:r>
          </w:p>
        </w:tc>
      </w:tr>
      <w:tr w14:paraId="3B575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68558C6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2897" w:type="dxa"/>
            <w:noWrap w:val="0"/>
            <w:vAlign w:val="center"/>
          </w:tcPr>
          <w:p w14:paraId="295CBA0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工作温度下的泄漏电流和电气强度</w:t>
            </w:r>
          </w:p>
        </w:tc>
        <w:tc>
          <w:tcPr>
            <w:tcW w:w="4400" w:type="dxa"/>
            <w:noWrap w:val="0"/>
            <w:vAlign w:val="center"/>
          </w:tcPr>
          <w:p w14:paraId="608880E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4706.1-2005</w:t>
            </w:r>
          </w:p>
          <w:p w14:paraId="1B0B8EA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4706.99-2009</w:t>
            </w:r>
          </w:p>
          <w:p w14:paraId="53A11EB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4706.1-2024</w:t>
            </w:r>
          </w:p>
          <w:p w14:paraId="170D184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4706.99-2024</w:t>
            </w:r>
          </w:p>
        </w:tc>
      </w:tr>
      <w:tr w14:paraId="5A902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7B6C5D2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5</w:t>
            </w:r>
          </w:p>
        </w:tc>
        <w:tc>
          <w:tcPr>
            <w:tcW w:w="2897" w:type="dxa"/>
            <w:vAlign w:val="center"/>
          </w:tcPr>
          <w:p w14:paraId="71A952B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耐潮湿</w:t>
            </w:r>
          </w:p>
        </w:tc>
        <w:tc>
          <w:tcPr>
            <w:tcW w:w="4400" w:type="dxa"/>
            <w:vAlign w:val="center"/>
          </w:tcPr>
          <w:p w14:paraId="04FF030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4706.1-2005</w:t>
            </w:r>
          </w:p>
          <w:p w14:paraId="3D4AEAB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4706.99-2009</w:t>
            </w:r>
          </w:p>
          <w:p w14:paraId="496EE98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4706.1-2024</w:t>
            </w:r>
          </w:p>
          <w:p w14:paraId="7A41FCE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4706.99-2024</w:t>
            </w:r>
          </w:p>
        </w:tc>
      </w:tr>
      <w:tr w14:paraId="69667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8F944A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6</w:t>
            </w:r>
          </w:p>
        </w:tc>
        <w:tc>
          <w:tcPr>
            <w:tcW w:w="2897" w:type="dxa"/>
            <w:vAlign w:val="center"/>
          </w:tcPr>
          <w:p w14:paraId="476A557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泄漏电流和电气强度</w:t>
            </w:r>
          </w:p>
        </w:tc>
        <w:tc>
          <w:tcPr>
            <w:tcW w:w="4400" w:type="dxa"/>
            <w:vAlign w:val="center"/>
          </w:tcPr>
          <w:p w14:paraId="1C9B3C6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4706.1-2005</w:t>
            </w:r>
          </w:p>
          <w:p w14:paraId="352A840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4706.99-2009</w:t>
            </w:r>
          </w:p>
          <w:p w14:paraId="30B0FD7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4706.1-2024</w:t>
            </w:r>
          </w:p>
          <w:p w14:paraId="58EDBE0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4706.99-2024</w:t>
            </w:r>
          </w:p>
        </w:tc>
      </w:tr>
      <w:tr w14:paraId="72897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461E567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7</w:t>
            </w:r>
          </w:p>
        </w:tc>
        <w:tc>
          <w:tcPr>
            <w:tcW w:w="2897" w:type="dxa"/>
            <w:vAlign w:val="center"/>
          </w:tcPr>
          <w:p w14:paraId="443FCC9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结构</w:t>
            </w:r>
          </w:p>
        </w:tc>
        <w:tc>
          <w:tcPr>
            <w:tcW w:w="4400" w:type="dxa"/>
            <w:vAlign w:val="center"/>
          </w:tcPr>
          <w:p w14:paraId="55ED652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4706.1-2005</w:t>
            </w:r>
          </w:p>
          <w:p w14:paraId="0532B09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4706.99-2009</w:t>
            </w:r>
          </w:p>
          <w:p w14:paraId="13523BE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4706.1-2024</w:t>
            </w:r>
          </w:p>
          <w:p w14:paraId="31A3BBF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4706.99-2024</w:t>
            </w:r>
          </w:p>
        </w:tc>
      </w:tr>
      <w:tr w14:paraId="63C9E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0790C5E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8</w:t>
            </w:r>
          </w:p>
        </w:tc>
        <w:tc>
          <w:tcPr>
            <w:tcW w:w="2897" w:type="dxa"/>
            <w:vAlign w:val="center"/>
          </w:tcPr>
          <w:p w14:paraId="72832D6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内部布线</w:t>
            </w:r>
          </w:p>
        </w:tc>
        <w:tc>
          <w:tcPr>
            <w:tcW w:w="4400" w:type="dxa"/>
            <w:vAlign w:val="center"/>
          </w:tcPr>
          <w:p w14:paraId="4B92A9E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4706.1-2005</w:t>
            </w:r>
          </w:p>
          <w:p w14:paraId="09F18C9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4706.99-2009</w:t>
            </w:r>
          </w:p>
          <w:p w14:paraId="530DE9C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4706.1-2024</w:t>
            </w:r>
          </w:p>
          <w:p w14:paraId="732D9C9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4706.99-2024</w:t>
            </w:r>
          </w:p>
        </w:tc>
      </w:tr>
      <w:tr w14:paraId="17FA8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68BE17A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9</w:t>
            </w:r>
          </w:p>
        </w:tc>
        <w:tc>
          <w:tcPr>
            <w:tcW w:w="2897" w:type="dxa"/>
            <w:vAlign w:val="center"/>
          </w:tcPr>
          <w:p w14:paraId="326CDDC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电源连接和外部软线</w:t>
            </w:r>
          </w:p>
        </w:tc>
        <w:tc>
          <w:tcPr>
            <w:tcW w:w="4400" w:type="dxa"/>
            <w:vAlign w:val="center"/>
          </w:tcPr>
          <w:p w14:paraId="7D207DF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4706.1-2005</w:t>
            </w:r>
          </w:p>
          <w:p w14:paraId="4F30527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4706.99-2009</w:t>
            </w:r>
          </w:p>
          <w:p w14:paraId="2E20C17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4706.1-2024</w:t>
            </w:r>
          </w:p>
          <w:p w14:paraId="186D9C3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4706.99-2024</w:t>
            </w:r>
          </w:p>
        </w:tc>
      </w:tr>
      <w:tr w14:paraId="54790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0EDF94B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10</w:t>
            </w:r>
          </w:p>
        </w:tc>
        <w:tc>
          <w:tcPr>
            <w:tcW w:w="2897" w:type="dxa"/>
            <w:vAlign w:val="center"/>
          </w:tcPr>
          <w:p w14:paraId="1FBEE12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外部导线用接线端子</w:t>
            </w:r>
          </w:p>
        </w:tc>
        <w:tc>
          <w:tcPr>
            <w:tcW w:w="4400" w:type="dxa"/>
            <w:vAlign w:val="center"/>
          </w:tcPr>
          <w:p w14:paraId="52B6122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4706.1-2005</w:t>
            </w:r>
          </w:p>
          <w:p w14:paraId="0DF372A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4706.99-2009</w:t>
            </w:r>
          </w:p>
          <w:p w14:paraId="393F650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4706.1-2024</w:t>
            </w:r>
          </w:p>
          <w:p w14:paraId="1EF6C6E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4706.99-2024</w:t>
            </w:r>
          </w:p>
        </w:tc>
      </w:tr>
      <w:tr w14:paraId="27FB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4952D1F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11</w:t>
            </w:r>
          </w:p>
        </w:tc>
        <w:tc>
          <w:tcPr>
            <w:tcW w:w="2897" w:type="dxa"/>
            <w:vAlign w:val="center"/>
          </w:tcPr>
          <w:p w14:paraId="26ECA49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eastAsia="zh-CN"/>
              </w:rPr>
              <w:t>螺钉和连接</w:t>
            </w:r>
          </w:p>
        </w:tc>
        <w:tc>
          <w:tcPr>
            <w:tcW w:w="4400" w:type="dxa"/>
            <w:vAlign w:val="center"/>
          </w:tcPr>
          <w:p w14:paraId="7D85D61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4706.1-2005</w:t>
            </w:r>
          </w:p>
          <w:p w14:paraId="0DB6795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4706.99-2009</w:t>
            </w:r>
          </w:p>
          <w:p w14:paraId="31798DB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4706.1-2024</w:t>
            </w:r>
          </w:p>
          <w:p w14:paraId="76D5D7F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eastAsia" w:ascii="方正仿宋_GBK" w:hAnsi="方正仿宋_GBK" w:eastAsia="方正仿宋_GBK" w:cs="方正仿宋_GBK"/>
                <w:sz w:val="28"/>
                <w:szCs w:val="28"/>
                <w:lang w:val="en-US" w:eastAsia="zh-CN"/>
              </w:rPr>
              <w:t>GB/T 4706.99-2024</w:t>
            </w:r>
          </w:p>
        </w:tc>
      </w:tr>
      <w:tr w14:paraId="27C6C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65A97BC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12</w:t>
            </w:r>
          </w:p>
        </w:tc>
        <w:tc>
          <w:tcPr>
            <w:tcW w:w="2897" w:type="dxa"/>
            <w:vAlign w:val="center"/>
          </w:tcPr>
          <w:p w14:paraId="33C224A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rPr>
            </w:pPr>
            <w:r>
              <w:rPr>
                <w:rFonts w:hint="eastAsia" w:ascii="方正仿宋_GBK" w:hAnsi="方正仿宋_GBK" w:eastAsia="方正仿宋_GBK" w:cs="方正仿宋_GBK"/>
                <w:sz w:val="28"/>
                <w:szCs w:val="28"/>
                <w:lang w:val="en-US" w:eastAsia="zh-CN"/>
              </w:rPr>
              <w:t>电气间隙、爬电距离和固体绝缘</w:t>
            </w:r>
          </w:p>
        </w:tc>
        <w:tc>
          <w:tcPr>
            <w:tcW w:w="4400" w:type="dxa"/>
            <w:vAlign w:val="center"/>
          </w:tcPr>
          <w:p w14:paraId="1AD037B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4706.1-2005</w:t>
            </w:r>
          </w:p>
          <w:p w14:paraId="4FA0026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4706.99-2009</w:t>
            </w:r>
          </w:p>
          <w:p w14:paraId="69F88FA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4706.1-2024</w:t>
            </w:r>
          </w:p>
          <w:p w14:paraId="1C3C6A5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eastAsia" w:ascii="方正仿宋_GBK" w:hAnsi="方正仿宋_GBK" w:eastAsia="方正仿宋_GBK" w:cs="方正仿宋_GBK"/>
                <w:sz w:val="28"/>
                <w:szCs w:val="28"/>
                <w:lang w:val="en-US" w:eastAsia="zh-CN"/>
              </w:rPr>
              <w:t>GB/T 4706.99-2024</w:t>
            </w:r>
          </w:p>
        </w:tc>
      </w:tr>
    </w:tbl>
    <w:p w14:paraId="6ED3B34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14:paraId="598196D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14:paraId="4007705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 4706.1-2005《家用和类似用途电器的安全第1部分：通用要求》</w:t>
      </w:r>
    </w:p>
    <w:p w14:paraId="2AA2D31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 4706.99-2009 《家用和类似用途电器的安全储热式电热暖手器的特殊要求》</w:t>
      </w:r>
    </w:p>
    <w:p w14:paraId="64BDB68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w:t>
      </w:r>
      <w:r>
        <w:rPr>
          <w:rFonts w:hint="eastAsia" w:ascii="方正仿宋_GBK" w:hAnsi="方正仿宋_GBK" w:eastAsia="方正仿宋_GBK" w:cs="方正仿宋_GBK"/>
          <w:sz w:val="28"/>
          <w:szCs w:val="28"/>
          <w:lang w:val="en-US" w:eastAsia="zh-CN"/>
        </w:rPr>
        <w:t>/T</w:t>
      </w:r>
      <w:r>
        <w:rPr>
          <w:rFonts w:hint="eastAsia" w:ascii="方正仿宋_GBK" w:hAnsi="方正仿宋_GBK" w:eastAsia="方正仿宋_GBK" w:cs="方正仿宋_GBK"/>
          <w:sz w:val="28"/>
          <w:szCs w:val="28"/>
        </w:rPr>
        <w:t xml:space="preserve"> 4706.1-20</w:t>
      </w:r>
      <w:r>
        <w:rPr>
          <w:rFonts w:hint="eastAsia" w:ascii="方正仿宋_GBK" w:hAnsi="方正仿宋_GBK" w:eastAsia="方正仿宋_GBK" w:cs="方正仿宋_GBK"/>
          <w:sz w:val="28"/>
          <w:szCs w:val="28"/>
          <w:lang w:val="en-US" w:eastAsia="zh-CN"/>
        </w:rPr>
        <w:t>24</w:t>
      </w:r>
      <w:r>
        <w:rPr>
          <w:rFonts w:hint="eastAsia" w:ascii="方正仿宋_GBK" w:hAnsi="方正仿宋_GBK" w:eastAsia="方正仿宋_GBK" w:cs="方正仿宋_GBK"/>
          <w:sz w:val="28"/>
          <w:szCs w:val="28"/>
        </w:rPr>
        <w:t>《家用和类似用途电器的安全第1部分：通用要求》</w:t>
      </w:r>
    </w:p>
    <w:p w14:paraId="5C25B6E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w:t>
      </w:r>
      <w:r>
        <w:rPr>
          <w:rFonts w:hint="eastAsia" w:ascii="方正仿宋_GBK" w:hAnsi="方正仿宋_GBK" w:eastAsia="方正仿宋_GBK" w:cs="方正仿宋_GBK"/>
          <w:sz w:val="28"/>
          <w:szCs w:val="28"/>
          <w:lang w:val="en-US" w:eastAsia="zh-CN"/>
        </w:rPr>
        <w:t>/T</w:t>
      </w:r>
      <w:r>
        <w:rPr>
          <w:rFonts w:hint="eastAsia" w:ascii="方正仿宋_GBK" w:hAnsi="方正仿宋_GBK" w:eastAsia="方正仿宋_GBK" w:cs="方正仿宋_GBK"/>
          <w:sz w:val="28"/>
          <w:szCs w:val="28"/>
        </w:rPr>
        <w:t xml:space="preserve"> 4706.99-20</w:t>
      </w:r>
      <w:r>
        <w:rPr>
          <w:rFonts w:hint="eastAsia" w:ascii="方正仿宋_GBK" w:hAnsi="方正仿宋_GBK" w:eastAsia="方正仿宋_GBK" w:cs="方正仿宋_GBK"/>
          <w:sz w:val="28"/>
          <w:szCs w:val="28"/>
          <w:lang w:val="en-US" w:eastAsia="zh-CN"/>
        </w:rPr>
        <w:t>24</w:t>
      </w:r>
      <w:r>
        <w:rPr>
          <w:rFonts w:hint="eastAsia" w:ascii="方正仿宋_GBK" w:hAnsi="方正仿宋_GBK" w:eastAsia="方正仿宋_GBK" w:cs="方正仿宋_GBK"/>
          <w:sz w:val="28"/>
          <w:szCs w:val="28"/>
        </w:rPr>
        <w:t xml:space="preserve"> 《家用和类似用途电器的安全 第99部分：储热式电热暖手器的特殊要求》</w:t>
      </w:r>
    </w:p>
    <w:p w14:paraId="21AB1F9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14:paraId="7A631DD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14:paraId="2F9C14B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3517632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3FCC62F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4E7EB75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191B114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7C7F830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14:paraId="6E590DF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4"/>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10F774E8"/>
    <w:rsid w:val="247E6D63"/>
    <w:rsid w:val="25470D5C"/>
    <w:rsid w:val="3FD30DCD"/>
    <w:rsid w:val="4830235B"/>
    <w:rsid w:val="4D3C3DE6"/>
    <w:rsid w:val="5BC2263F"/>
    <w:rsid w:val="6AF928AC"/>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spacing w:after="120"/>
      <w:ind w:left="420" w:firstLine="420"/>
    </w:pPr>
    <w:rPr>
      <w:rFonts w:ascii="Calibri" w:hAnsi="Calibri" w:eastAsia="宋体" w:cs="Times New Roman"/>
      <w:sz w:val="21"/>
      <w:szCs w:val="22"/>
    </w:rPr>
  </w:style>
  <w:style w:type="paragraph" w:styleId="3">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865</Words>
  <Characters>1533</Characters>
  <Lines>0</Lines>
  <Paragraphs>0</Paragraphs>
  <TotalTime>0</TotalTime>
  <ScaleCrop>false</ScaleCrop>
  <LinksUpToDate>false</LinksUpToDate>
  <CharactersWithSpaces>1588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刘义～苏州质检</cp:lastModifiedBy>
  <dcterms:modified xsi:type="dcterms:W3CDTF">2026-07-17T01:19:39Z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eyJoZGlkIjoiZTUzZDc5MDc2NDZiOWE5NGE0MzZkNDYxZmMwNWQ4MDYiLCJ1c2VySWQiOiIxMDEwNTQ4NDI0In0=</vt:lpwstr>
  </property>
  <property fmtid="{D5CDD505-2E9C-101B-9397-08002B2CF9AE}" pid="4" name="ICV">
    <vt:lpwstr>95B3736266454CF08030BBBA8586CF35_12</vt:lpwstr>
  </property>
</Properties>
</file>