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70F" w:rsidRDefault="00BD670F">
      <w:pPr>
        <w:snapToGrid w:val="0"/>
        <w:spacing w:line="250" w:lineRule="auto"/>
        <w:jc w:val="center"/>
        <w:rPr>
          <w:rFonts w:ascii="宋体" w:hAnsi="宋体" w:cs="宋体"/>
          <w:b/>
          <w:bCs/>
          <w:snapToGrid w:val="0"/>
          <w:color w:val="000000"/>
          <w:spacing w:val="9"/>
          <w:kern w:val="0"/>
          <w:sz w:val="32"/>
          <w:szCs w:val="32"/>
        </w:rPr>
      </w:pPr>
    </w:p>
    <w:p w:rsidR="00BD670F" w:rsidRDefault="0015118E">
      <w:pPr>
        <w:snapToGrid w:val="0"/>
        <w:spacing w:line="250" w:lineRule="auto"/>
        <w:jc w:val="center"/>
        <w:rPr>
          <w:rFonts w:ascii="宋体" w:hAnsi="宋体" w:cs="宋体"/>
          <w:b/>
          <w:bCs/>
          <w:snapToGrid w:val="0"/>
          <w:color w:val="000000"/>
          <w:spacing w:val="9"/>
          <w:kern w:val="0"/>
          <w:sz w:val="36"/>
          <w:szCs w:val="36"/>
        </w:rPr>
      </w:pPr>
      <w:bookmarkStart w:id="0" w:name="_GoBack"/>
      <w:r>
        <w:rPr>
          <w:rFonts w:ascii="宋体" w:hAnsi="宋体" w:cs="宋体" w:hint="eastAsia"/>
          <w:b/>
          <w:bCs/>
          <w:snapToGrid w:val="0"/>
          <w:color w:val="000000"/>
          <w:spacing w:val="9"/>
          <w:kern w:val="0"/>
          <w:sz w:val="36"/>
          <w:szCs w:val="36"/>
        </w:rPr>
        <w:t>2026</w:t>
      </w:r>
      <w:r>
        <w:rPr>
          <w:rFonts w:ascii="宋体" w:hAnsi="宋体" w:cs="宋体" w:hint="eastAsia"/>
          <w:b/>
          <w:bCs/>
          <w:snapToGrid w:val="0"/>
          <w:color w:val="000000"/>
          <w:spacing w:val="9"/>
          <w:kern w:val="0"/>
          <w:sz w:val="36"/>
          <w:szCs w:val="36"/>
        </w:rPr>
        <w:t>年宜兴市</w:t>
      </w:r>
      <w:r>
        <w:rPr>
          <w:rFonts w:ascii="宋体" w:hAnsi="宋体" w:cs="宋体" w:hint="eastAsia"/>
          <w:b/>
          <w:bCs/>
          <w:snapToGrid w:val="0"/>
          <w:color w:val="000000"/>
          <w:spacing w:val="9"/>
          <w:kern w:val="0"/>
          <w:sz w:val="36"/>
          <w:szCs w:val="36"/>
        </w:rPr>
        <w:t>食品接触材料产品质量</w:t>
      </w:r>
    </w:p>
    <w:p w:rsidR="00BD670F" w:rsidRDefault="0015118E">
      <w:pPr>
        <w:snapToGrid w:val="0"/>
        <w:spacing w:line="250" w:lineRule="auto"/>
        <w:jc w:val="center"/>
        <w:rPr>
          <w:rFonts w:ascii="宋体" w:hAnsi="宋体" w:cs="宋体"/>
          <w:sz w:val="36"/>
          <w:szCs w:val="36"/>
        </w:rPr>
      </w:pPr>
      <w:r>
        <w:rPr>
          <w:rFonts w:ascii="宋体" w:hAnsi="宋体" w:cs="宋体" w:hint="eastAsia"/>
          <w:b/>
          <w:bCs/>
          <w:snapToGrid w:val="0"/>
          <w:color w:val="000000"/>
          <w:spacing w:val="9"/>
          <w:kern w:val="0"/>
          <w:sz w:val="36"/>
          <w:szCs w:val="36"/>
        </w:rPr>
        <w:t>监督抽查</w:t>
      </w:r>
      <w:r>
        <w:rPr>
          <w:rFonts w:ascii="宋体" w:hAnsi="宋体" w:cs="宋体" w:hint="eastAsia"/>
          <w:b/>
          <w:bCs/>
          <w:snapToGrid w:val="0"/>
          <w:color w:val="000000"/>
          <w:spacing w:val="9"/>
          <w:kern w:val="0"/>
          <w:sz w:val="36"/>
          <w:szCs w:val="36"/>
        </w:rPr>
        <w:t>实施细则</w:t>
      </w:r>
    </w:p>
    <w:bookmarkEnd w:id="0"/>
    <w:p w:rsidR="00BD670F" w:rsidRDefault="0015118E">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1.</w:t>
      </w:r>
      <w:r>
        <w:rPr>
          <w:rFonts w:ascii="宋体" w:hAnsi="宋体" w:cs="宋体" w:hint="eastAsia"/>
          <w:b/>
          <w:bCs/>
          <w:snapToGrid w:val="0"/>
          <w:color w:val="000000"/>
          <w:spacing w:val="-15"/>
          <w:kern w:val="0"/>
          <w:position w:val="2"/>
          <w:sz w:val="24"/>
        </w:rPr>
        <w:t>范围</w:t>
      </w:r>
    </w:p>
    <w:p w:rsidR="00BD670F" w:rsidRDefault="0015118E">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本细则适用于宜兴市市场监督管理局组织的食品接触材料产品质量监督抽查检验。本细则规定了此产品的抽样方法、检验依据、检验项目、检验方法、判定原则、异议处理及复检。</w:t>
      </w:r>
    </w:p>
    <w:p w:rsidR="00BD670F" w:rsidRDefault="0015118E">
      <w:pPr>
        <w:widowControl/>
        <w:kinsoku w:val="0"/>
        <w:autoSpaceDE w:val="0"/>
        <w:autoSpaceDN w:val="0"/>
        <w:adjustRightInd w:val="0"/>
        <w:snapToGrid w:val="0"/>
        <w:spacing w:before="100" w:line="360" w:lineRule="auto"/>
        <w:ind w:left="692"/>
        <w:jc w:val="left"/>
        <w:textAlignment w:val="baseline"/>
        <w:rPr>
          <w:rFonts w:ascii="宋体" w:hAnsi="宋体" w:cs="宋体"/>
          <w:b/>
          <w:bCs/>
          <w:snapToGrid w:val="0"/>
          <w:color w:val="000000"/>
          <w:spacing w:val="-15"/>
          <w:kern w:val="0"/>
          <w:position w:val="2"/>
          <w:sz w:val="24"/>
        </w:rPr>
      </w:pPr>
      <w:r>
        <w:rPr>
          <w:rFonts w:ascii="宋体" w:hAnsi="宋体" w:cs="宋体" w:hint="eastAsia"/>
          <w:b/>
          <w:bCs/>
          <w:snapToGrid w:val="0"/>
          <w:color w:val="000000"/>
          <w:spacing w:val="-15"/>
          <w:kern w:val="0"/>
          <w:position w:val="2"/>
          <w:sz w:val="24"/>
        </w:rPr>
        <w:t>2.</w:t>
      </w:r>
      <w:r>
        <w:rPr>
          <w:rFonts w:ascii="宋体" w:hAnsi="宋体" w:cs="宋体" w:hint="eastAsia"/>
          <w:b/>
          <w:bCs/>
          <w:snapToGrid w:val="0"/>
          <w:color w:val="000000"/>
          <w:spacing w:val="-15"/>
          <w:kern w:val="0"/>
          <w:position w:val="2"/>
          <w:sz w:val="24"/>
        </w:rPr>
        <w:t>抽样方法</w:t>
      </w:r>
    </w:p>
    <w:p w:rsidR="00BD670F" w:rsidRDefault="0015118E">
      <w:pPr>
        <w:pStyle w:val="a4"/>
        <w:spacing w:before="180" w:line="360" w:lineRule="auto"/>
        <w:ind w:left="670"/>
        <w:outlineLvl w:val="0"/>
        <w:rPr>
          <w:rFonts w:ascii="宋体" w:eastAsia="宋体" w:hAnsi="宋体" w:cs="宋体"/>
          <w:spacing w:val="-2"/>
          <w:sz w:val="24"/>
          <w:szCs w:val="24"/>
          <w:lang w:eastAsia="zh-CN"/>
        </w:rPr>
      </w:pPr>
      <w:r>
        <w:rPr>
          <w:rFonts w:ascii="宋体" w:eastAsia="宋体" w:hAnsi="宋体" w:cs="宋体" w:hint="eastAsia"/>
          <w:spacing w:val="-2"/>
          <w:sz w:val="24"/>
          <w:szCs w:val="24"/>
          <w:lang w:eastAsia="zh-CN"/>
        </w:rPr>
        <w:t xml:space="preserve">2.1 </w:t>
      </w:r>
      <w:r>
        <w:rPr>
          <w:rFonts w:ascii="宋体" w:eastAsia="宋体" w:hAnsi="宋体" w:cs="宋体" w:hint="eastAsia"/>
          <w:spacing w:val="-2"/>
          <w:sz w:val="24"/>
          <w:szCs w:val="24"/>
          <w:lang w:eastAsia="zh-CN"/>
        </w:rPr>
        <w:t>生产企业、实体店抽样</w:t>
      </w:r>
    </w:p>
    <w:p w:rsidR="00BD670F" w:rsidRDefault="0015118E">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在受检企业的成品仓库或者其确认场所，随机抽取有产品质量检验合格证明或者其他形式表明合格的待销产品，抽样基数应满足抽样要求。</w:t>
      </w:r>
    </w:p>
    <w:p w:rsidR="00BD670F" w:rsidRDefault="0015118E">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抽</w:t>
      </w:r>
      <w:r>
        <w:rPr>
          <w:rFonts w:ascii="宋体" w:hAnsi="宋体" w:cs="宋体" w:hint="eastAsia"/>
          <w:snapToGrid w:val="0"/>
          <w:color w:val="000000"/>
          <w:spacing w:val="20"/>
          <w:kern w:val="0"/>
          <w:sz w:val="24"/>
        </w:rPr>
        <w:t>样过程均需拍照留证。一经</w:t>
      </w:r>
      <w:r>
        <w:rPr>
          <w:rFonts w:ascii="宋体" w:hAnsi="宋体" w:cs="宋体" w:hint="eastAsia"/>
          <w:snapToGrid w:val="0"/>
          <w:color w:val="000000"/>
          <w:spacing w:val="20"/>
          <w:kern w:val="0"/>
          <w:sz w:val="24"/>
        </w:rPr>
        <w:t>抽</w:t>
      </w:r>
      <w:r>
        <w:rPr>
          <w:rFonts w:ascii="宋体" w:hAnsi="宋体" w:cs="宋体" w:hint="eastAsia"/>
          <w:snapToGrid w:val="0"/>
          <w:color w:val="000000"/>
          <w:spacing w:val="20"/>
          <w:kern w:val="0"/>
          <w:sz w:val="24"/>
        </w:rPr>
        <w:t>样，立即封样，任何人不得调换。</w:t>
      </w:r>
    </w:p>
    <w:p w:rsidR="00BD670F" w:rsidRDefault="0015118E">
      <w:pPr>
        <w:spacing w:line="360" w:lineRule="auto"/>
        <w:ind w:firstLineChars="200" w:firstLine="560"/>
        <w:rPr>
          <w:rFonts w:ascii="宋体" w:hAnsi="宋体" w:cs="宋体"/>
          <w:snapToGrid w:val="0"/>
          <w:color w:val="000000"/>
          <w:spacing w:val="20"/>
          <w:kern w:val="0"/>
          <w:sz w:val="24"/>
        </w:rPr>
      </w:pPr>
      <w:r>
        <w:rPr>
          <w:rFonts w:ascii="宋体" w:hAnsi="宋体" w:cs="宋体" w:hint="eastAsia"/>
          <w:snapToGrid w:val="0"/>
          <w:color w:val="000000"/>
          <w:spacing w:val="20"/>
          <w:kern w:val="0"/>
          <w:sz w:val="24"/>
        </w:rPr>
        <w:t>抽样基数和抽样方法见表</w:t>
      </w:r>
      <w:r>
        <w:rPr>
          <w:rFonts w:ascii="宋体" w:hAnsi="宋体" w:cs="宋体" w:hint="eastAsia"/>
          <w:snapToGrid w:val="0"/>
          <w:color w:val="000000"/>
          <w:spacing w:val="20"/>
          <w:kern w:val="0"/>
          <w:sz w:val="24"/>
        </w:rPr>
        <w:t>1</w:t>
      </w:r>
    </w:p>
    <w:p w:rsidR="00BD670F" w:rsidRDefault="0015118E">
      <w:pPr>
        <w:spacing w:line="360" w:lineRule="auto"/>
        <w:jc w:val="center"/>
        <w:rPr>
          <w:rFonts w:ascii="宋体" w:hAnsi="宋体" w:cs="宋体"/>
          <w:color w:val="000000"/>
          <w:sz w:val="24"/>
        </w:rPr>
      </w:pPr>
      <w:r>
        <w:rPr>
          <w:rFonts w:ascii="宋体" w:hAnsi="宋体" w:cs="宋体" w:hint="eastAsia"/>
          <w:color w:val="000000"/>
          <w:sz w:val="24"/>
        </w:rPr>
        <w:t>表</w:t>
      </w:r>
      <w:r>
        <w:rPr>
          <w:rFonts w:ascii="宋体" w:hAnsi="宋体" w:cs="宋体" w:hint="eastAsia"/>
          <w:color w:val="000000"/>
          <w:sz w:val="24"/>
        </w:rPr>
        <w:t xml:space="preserve">1 </w:t>
      </w:r>
      <w:r>
        <w:rPr>
          <w:rFonts w:ascii="宋体" w:hAnsi="宋体" w:cs="宋体" w:hint="eastAsia"/>
          <w:color w:val="000000"/>
          <w:sz w:val="24"/>
        </w:rPr>
        <w:t>抽样数量</w:t>
      </w:r>
      <w:proofErr w:type="gramStart"/>
      <w:r>
        <w:rPr>
          <w:rFonts w:ascii="宋体" w:hAnsi="宋体" w:cs="宋体" w:hint="eastAsia"/>
          <w:color w:val="000000"/>
          <w:sz w:val="24"/>
        </w:rPr>
        <w:t>和备样数量</w:t>
      </w:r>
      <w:proofErr w:type="gramEnd"/>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30"/>
        <w:gridCol w:w="2617"/>
        <w:gridCol w:w="3131"/>
        <w:gridCol w:w="2537"/>
      </w:tblGrid>
      <w:tr w:rsidR="00BD670F">
        <w:trPr>
          <w:trHeight w:val="20"/>
          <w:tblHeader/>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序号</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产品品种</w:t>
            </w:r>
          </w:p>
        </w:tc>
        <w:tc>
          <w:tcPr>
            <w:tcW w:w="3131"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抽样数量</w:t>
            </w:r>
          </w:p>
        </w:tc>
        <w:tc>
          <w:tcPr>
            <w:tcW w:w="253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proofErr w:type="gramStart"/>
            <w:r>
              <w:rPr>
                <w:rFonts w:ascii="宋体" w:hAnsi="宋体" w:cs="宋体" w:hint="eastAsia"/>
                <w:sz w:val="24"/>
              </w:rPr>
              <w:t>备样数量</w:t>
            </w:r>
            <w:proofErr w:type="gramEnd"/>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1</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食品用塑料自粘保鲜膜（</w:t>
            </w:r>
            <w:r>
              <w:rPr>
                <w:rFonts w:ascii="宋体" w:hAnsi="宋体" w:cs="宋体" w:hint="eastAsia"/>
                <w:sz w:val="24"/>
              </w:rPr>
              <w:t>PE</w:t>
            </w:r>
            <w:r>
              <w:rPr>
                <w:rFonts w:ascii="宋体" w:hAnsi="宋体" w:cs="宋体" w:hint="eastAsia"/>
                <w:sz w:val="24"/>
              </w:rPr>
              <w:t>）</w:t>
            </w:r>
          </w:p>
        </w:tc>
        <w:tc>
          <w:tcPr>
            <w:tcW w:w="3131" w:type="dxa"/>
            <w:tcBorders>
              <w:top w:val="single" w:sz="4" w:space="0" w:color="auto"/>
              <w:left w:val="single" w:sz="4" w:space="0" w:color="auto"/>
              <w:bottom w:val="single" w:sz="4" w:space="0" w:color="auto"/>
              <w:right w:val="single" w:sz="4" w:space="0" w:color="auto"/>
            </w:tcBorders>
          </w:tcPr>
          <w:p w:rsidR="00BD670F" w:rsidRDefault="0015118E">
            <w:pPr>
              <w:spacing w:line="360" w:lineRule="auto"/>
              <w:rPr>
                <w:rFonts w:ascii="宋体" w:hAnsi="宋体" w:cs="宋体"/>
                <w:sz w:val="24"/>
              </w:rPr>
            </w:pPr>
            <w:r>
              <w:rPr>
                <w:rFonts w:ascii="宋体" w:hAnsi="宋体" w:cs="宋体" w:hint="eastAsia"/>
                <w:sz w:val="24"/>
              </w:rPr>
              <w:t>3</w:t>
            </w:r>
            <w:r>
              <w:rPr>
                <w:rFonts w:ascii="宋体" w:hAnsi="宋体" w:cs="宋体" w:hint="eastAsia"/>
                <w:sz w:val="24"/>
              </w:rPr>
              <w:t>卷×</w:t>
            </w:r>
            <w:r>
              <w:rPr>
                <w:rFonts w:ascii="宋体" w:hAnsi="宋体" w:cs="宋体" w:hint="eastAsia"/>
                <w:sz w:val="24"/>
              </w:rPr>
              <w:t>2</w:t>
            </w:r>
            <w:r>
              <w:rPr>
                <w:rFonts w:ascii="宋体" w:hAnsi="宋体" w:cs="宋体" w:hint="eastAsia"/>
                <w:sz w:val="24"/>
              </w:rPr>
              <w:t>（如果所抽样品为待分装产品时，</w:t>
            </w:r>
            <w:proofErr w:type="gramStart"/>
            <w:r>
              <w:rPr>
                <w:rFonts w:ascii="宋体" w:hAnsi="宋体" w:cs="宋体" w:hint="eastAsia"/>
                <w:sz w:val="24"/>
              </w:rPr>
              <w:t>每卷膜各抽取</w:t>
            </w:r>
            <w:proofErr w:type="gramEnd"/>
            <w:r>
              <w:rPr>
                <w:rFonts w:ascii="宋体" w:hAnsi="宋体" w:cs="宋体" w:hint="eastAsia"/>
                <w:sz w:val="24"/>
              </w:rPr>
              <w:t>2.5m</w:t>
            </w:r>
            <w:r>
              <w:rPr>
                <w:rFonts w:ascii="宋体" w:hAnsi="宋体" w:cs="宋体" w:hint="eastAsia"/>
                <w:sz w:val="24"/>
                <w:vertAlign w:val="superscript"/>
              </w:rPr>
              <w:t>2</w:t>
            </w:r>
            <w:r>
              <w:rPr>
                <w:rFonts w:ascii="宋体" w:hAnsi="宋体" w:cs="宋体" w:hint="eastAsia"/>
                <w:sz w:val="24"/>
              </w:rPr>
              <w:t>×</w:t>
            </w:r>
            <w:r>
              <w:rPr>
                <w:rFonts w:ascii="宋体" w:hAnsi="宋体" w:cs="宋体" w:hint="eastAsia"/>
                <w:sz w:val="24"/>
              </w:rPr>
              <w:t>2</w:t>
            </w:r>
            <w:r>
              <w:rPr>
                <w:rFonts w:ascii="宋体" w:hAnsi="宋体" w:cs="宋体" w:hint="eastAsia"/>
                <w:sz w:val="24"/>
              </w:rPr>
              <w:t>）</w:t>
            </w:r>
          </w:p>
        </w:tc>
        <w:tc>
          <w:tcPr>
            <w:tcW w:w="2537" w:type="dxa"/>
            <w:tcBorders>
              <w:top w:val="single" w:sz="4" w:space="0" w:color="auto"/>
              <w:left w:val="single" w:sz="4" w:space="0" w:color="auto"/>
              <w:bottom w:val="single" w:sz="4" w:space="0" w:color="auto"/>
              <w:right w:val="single" w:sz="4" w:space="0" w:color="auto"/>
            </w:tcBorders>
          </w:tcPr>
          <w:p w:rsidR="00BD670F" w:rsidRDefault="0015118E">
            <w:pPr>
              <w:spacing w:line="360" w:lineRule="auto"/>
              <w:rPr>
                <w:rFonts w:ascii="宋体" w:hAnsi="宋体" w:cs="宋体"/>
                <w:sz w:val="24"/>
              </w:rPr>
            </w:pPr>
            <w:r>
              <w:rPr>
                <w:rFonts w:ascii="宋体" w:hAnsi="宋体" w:cs="宋体" w:hint="eastAsia"/>
                <w:sz w:val="24"/>
              </w:rPr>
              <w:t>3</w:t>
            </w:r>
            <w:r>
              <w:rPr>
                <w:rFonts w:ascii="宋体" w:hAnsi="宋体" w:cs="宋体" w:hint="eastAsia"/>
                <w:sz w:val="24"/>
              </w:rPr>
              <w:t>卷（如果所抽样品为待分装产品时，</w:t>
            </w:r>
            <w:proofErr w:type="gramStart"/>
            <w:r>
              <w:rPr>
                <w:rFonts w:ascii="宋体" w:hAnsi="宋体" w:cs="宋体" w:hint="eastAsia"/>
                <w:sz w:val="24"/>
              </w:rPr>
              <w:t>每卷膜各抽取</w:t>
            </w:r>
            <w:proofErr w:type="gramEnd"/>
            <w:r>
              <w:rPr>
                <w:rFonts w:ascii="宋体" w:hAnsi="宋体" w:cs="宋体" w:hint="eastAsia"/>
                <w:sz w:val="24"/>
              </w:rPr>
              <w:t>2.5m</w:t>
            </w:r>
            <w:r>
              <w:rPr>
                <w:rFonts w:ascii="宋体" w:hAnsi="宋体" w:cs="宋体" w:hint="eastAsia"/>
                <w:sz w:val="24"/>
                <w:vertAlign w:val="superscript"/>
              </w:rPr>
              <w:t>2</w:t>
            </w:r>
            <w:r>
              <w:rPr>
                <w:rFonts w:ascii="宋体" w:hAnsi="宋体" w:cs="宋体" w:hint="eastAsia"/>
                <w:sz w:val="24"/>
              </w:rPr>
              <w:t>）</w:t>
            </w: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2</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包装用聚乙烯吹塑薄膜（袋）</w:t>
            </w:r>
          </w:p>
        </w:tc>
        <w:tc>
          <w:tcPr>
            <w:tcW w:w="3131" w:type="dxa"/>
            <w:vMerge w:val="restart"/>
            <w:tcBorders>
              <w:top w:val="single" w:sz="4" w:space="0" w:color="auto"/>
              <w:left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30</w:t>
            </w:r>
            <w:r>
              <w:rPr>
                <w:rFonts w:ascii="宋体" w:hAnsi="宋体" w:cs="宋体" w:hint="eastAsia"/>
                <w:sz w:val="24"/>
              </w:rPr>
              <w:t>个</w:t>
            </w:r>
            <w:r>
              <w:rPr>
                <w:rFonts w:ascii="宋体" w:hAnsi="宋体" w:cs="宋体" w:hint="eastAsia"/>
                <w:sz w:val="24"/>
              </w:rPr>
              <w:t>*2</w:t>
            </w:r>
            <w:r>
              <w:rPr>
                <w:rFonts w:ascii="宋体" w:hAnsi="宋体" w:cs="宋体" w:hint="eastAsia"/>
                <w:sz w:val="24"/>
              </w:rPr>
              <w:t>或</w:t>
            </w:r>
            <w:r>
              <w:rPr>
                <w:rFonts w:ascii="宋体" w:hAnsi="宋体" w:cs="宋体" w:hint="eastAsia"/>
                <w:sz w:val="24"/>
              </w:rPr>
              <w:t>2.5m</w:t>
            </w:r>
            <w:r>
              <w:rPr>
                <w:rFonts w:ascii="宋体" w:hAnsi="宋体" w:cs="宋体" w:hint="eastAsia"/>
                <w:sz w:val="24"/>
                <w:vertAlign w:val="superscript"/>
              </w:rPr>
              <w:t>2</w:t>
            </w:r>
            <w:r>
              <w:rPr>
                <w:rFonts w:ascii="宋体" w:hAnsi="宋体" w:cs="宋体" w:hint="eastAsia"/>
                <w:sz w:val="24"/>
              </w:rPr>
              <w:t>×</w:t>
            </w:r>
            <w:r>
              <w:rPr>
                <w:rFonts w:ascii="宋体" w:hAnsi="宋体" w:cs="宋体" w:hint="eastAsia"/>
                <w:sz w:val="24"/>
              </w:rPr>
              <w:t>2</w:t>
            </w:r>
          </w:p>
        </w:tc>
        <w:tc>
          <w:tcPr>
            <w:tcW w:w="2537" w:type="dxa"/>
            <w:vMerge w:val="restart"/>
            <w:tcBorders>
              <w:top w:val="single" w:sz="4" w:space="0" w:color="auto"/>
              <w:left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30</w:t>
            </w:r>
            <w:r>
              <w:rPr>
                <w:rFonts w:ascii="宋体" w:hAnsi="宋体" w:cs="宋体" w:hint="eastAsia"/>
                <w:sz w:val="24"/>
              </w:rPr>
              <w:t>个或</w:t>
            </w:r>
            <w:r>
              <w:rPr>
                <w:rFonts w:ascii="宋体" w:hAnsi="宋体" w:cs="宋体" w:hint="eastAsia"/>
                <w:sz w:val="24"/>
              </w:rPr>
              <w:t>2.5m</w:t>
            </w:r>
            <w:r>
              <w:rPr>
                <w:rFonts w:ascii="宋体" w:hAnsi="宋体" w:cs="宋体" w:hint="eastAsia"/>
                <w:sz w:val="24"/>
                <w:vertAlign w:val="superscript"/>
              </w:rPr>
              <w:t>2</w:t>
            </w: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3</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商品零售包装袋</w:t>
            </w:r>
          </w:p>
        </w:tc>
        <w:tc>
          <w:tcPr>
            <w:tcW w:w="3131" w:type="dxa"/>
            <w:vMerge/>
            <w:tcBorders>
              <w:left w:val="single" w:sz="4" w:space="0" w:color="auto"/>
              <w:right w:val="single" w:sz="4" w:space="0" w:color="auto"/>
            </w:tcBorders>
            <w:vAlign w:val="center"/>
          </w:tcPr>
          <w:p w:rsidR="00BD670F" w:rsidRDefault="00BD670F">
            <w:pPr>
              <w:spacing w:line="360" w:lineRule="auto"/>
              <w:rPr>
                <w:rFonts w:ascii="宋体" w:hAnsi="宋体" w:cs="宋体"/>
                <w:sz w:val="24"/>
              </w:rPr>
            </w:pPr>
          </w:p>
        </w:tc>
        <w:tc>
          <w:tcPr>
            <w:tcW w:w="2537" w:type="dxa"/>
            <w:vMerge/>
            <w:tcBorders>
              <w:left w:val="single" w:sz="4" w:space="0" w:color="auto"/>
              <w:right w:val="single" w:sz="4" w:space="0" w:color="auto"/>
            </w:tcBorders>
            <w:vAlign w:val="center"/>
          </w:tcPr>
          <w:p w:rsidR="00BD670F" w:rsidRDefault="00BD670F">
            <w:pPr>
              <w:spacing w:line="360" w:lineRule="auto"/>
              <w:rPr>
                <w:rFonts w:ascii="宋体" w:hAnsi="宋体" w:cs="宋体"/>
                <w:sz w:val="24"/>
              </w:rPr>
            </w:pP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4</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proofErr w:type="gramStart"/>
            <w:r>
              <w:rPr>
                <w:rFonts w:ascii="宋体" w:hAnsi="宋体" w:cs="宋体" w:hint="eastAsia"/>
                <w:sz w:val="24"/>
              </w:rPr>
              <w:t>夹链自封</w:t>
            </w:r>
            <w:proofErr w:type="gramEnd"/>
            <w:r>
              <w:rPr>
                <w:rFonts w:ascii="宋体" w:hAnsi="宋体" w:cs="宋体" w:hint="eastAsia"/>
                <w:sz w:val="24"/>
              </w:rPr>
              <w:t>袋</w:t>
            </w:r>
          </w:p>
        </w:tc>
        <w:tc>
          <w:tcPr>
            <w:tcW w:w="3131" w:type="dxa"/>
            <w:vMerge/>
            <w:tcBorders>
              <w:left w:val="single" w:sz="4" w:space="0" w:color="auto"/>
              <w:right w:val="single" w:sz="4" w:space="0" w:color="auto"/>
            </w:tcBorders>
            <w:vAlign w:val="center"/>
          </w:tcPr>
          <w:p w:rsidR="00BD670F" w:rsidRDefault="00BD670F">
            <w:pPr>
              <w:spacing w:line="360" w:lineRule="auto"/>
              <w:rPr>
                <w:rFonts w:ascii="宋体" w:hAnsi="宋体" w:cs="宋体"/>
                <w:sz w:val="24"/>
              </w:rPr>
            </w:pPr>
          </w:p>
        </w:tc>
        <w:tc>
          <w:tcPr>
            <w:tcW w:w="2537" w:type="dxa"/>
            <w:vMerge/>
            <w:tcBorders>
              <w:left w:val="single" w:sz="4" w:space="0" w:color="auto"/>
              <w:right w:val="single" w:sz="4" w:space="0" w:color="auto"/>
            </w:tcBorders>
            <w:vAlign w:val="center"/>
          </w:tcPr>
          <w:p w:rsidR="00BD670F" w:rsidRDefault="00BD670F">
            <w:pPr>
              <w:spacing w:line="360" w:lineRule="auto"/>
              <w:rPr>
                <w:rFonts w:ascii="宋体" w:hAnsi="宋体" w:cs="宋体"/>
                <w:sz w:val="24"/>
              </w:rPr>
            </w:pP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5</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食品接触用特定非复合膜、袋</w:t>
            </w:r>
          </w:p>
        </w:tc>
        <w:tc>
          <w:tcPr>
            <w:tcW w:w="3131" w:type="dxa"/>
            <w:vMerge/>
            <w:tcBorders>
              <w:left w:val="single" w:sz="4" w:space="0" w:color="auto"/>
              <w:right w:val="single" w:sz="4" w:space="0" w:color="auto"/>
            </w:tcBorders>
            <w:vAlign w:val="center"/>
          </w:tcPr>
          <w:p w:rsidR="00BD670F" w:rsidRDefault="00BD670F">
            <w:pPr>
              <w:spacing w:line="360" w:lineRule="auto"/>
              <w:rPr>
                <w:rFonts w:ascii="宋体" w:hAnsi="宋体" w:cs="宋体"/>
                <w:sz w:val="24"/>
              </w:rPr>
            </w:pPr>
          </w:p>
        </w:tc>
        <w:tc>
          <w:tcPr>
            <w:tcW w:w="2537" w:type="dxa"/>
            <w:vMerge/>
            <w:tcBorders>
              <w:left w:val="single" w:sz="4" w:space="0" w:color="auto"/>
              <w:right w:val="single" w:sz="4" w:space="0" w:color="auto"/>
            </w:tcBorders>
            <w:vAlign w:val="center"/>
          </w:tcPr>
          <w:p w:rsidR="00BD670F" w:rsidRDefault="00BD670F">
            <w:pPr>
              <w:spacing w:line="360" w:lineRule="auto"/>
              <w:rPr>
                <w:rFonts w:ascii="宋体" w:hAnsi="宋体" w:cs="宋体"/>
                <w:sz w:val="24"/>
              </w:rPr>
            </w:pP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6</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复合膜、袋</w:t>
            </w:r>
          </w:p>
        </w:tc>
        <w:tc>
          <w:tcPr>
            <w:tcW w:w="3131" w:type="dxa"/>
            <w:vMerge/>
            <w:tcBorders>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c>
          <w:tcPr>
            <w:tcW w:w="2537" w:type="dxa"/>
            <w:vMerge/>
            <w:tcBorders>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7</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编织袋</w:t>
            </w:r>
          </w:p>
        </w:tc>
        <w:tc>
          <w:tcPr>
            <w:tcW w:w="3131"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10</w:t>
            </w:r>
            <w:r>
              <w:rPr>
                <w:rFonts w:ascii="宋体" w:hAnsi="宋体" w:cs="宋体" w:hint="eastAsia"/>
                <w:sz w:val="24"/>
              </w:rPr>
              <w:t>个×</w:t>
            </w:r>
            <w:r>
              <w:rPr>
                <w:rFonts w:ascii="宋体" w:hAnsi="宋体" w:cs="宋体" w:hint="eastAsia"/>
                <w:sz w:val="24"/>
              </w:rPr>
              <w:t>2</w:t>
            </w:r>
          </w:p>
        </w:tc>
        <w:tc>
          <w:tcPr>
            <w:tcW w:w="253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10</w:t>
            </w:r>
            <w:r>
              <w:rPr>
                <w:rFonts w:ascii="宋体" w:hAnsi="宋体" w:cs="宋体" w:hint="eastAsia"/>
                <w:sz w:val="24"/>
              </w:rPr>
              <w:t>个</w:t>
            </w:r>
          </w:p>
        </w:tc>
      </w:tr>
      <w:tr w:rsidR="00BD670F">
        <w:trPr>
          <w:trHeight w:val="405"/>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8</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婴幼儿用塑料奶瓶</w:t>
            </w:r>
          </w:p>
        </w:tc>
        <w:tc>
          <w:tcPr>
            <w:tcW w:w="3131" w:type="dxa"/>
            <w:vMerge w:val="restart"/>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20</w:t>
            </w:r>
            <w:r>
              <w:rPr>
                <w:rFonts w:ascii="宋体" w:hAnsi="宋体" w:cs="宋体" w:hint="eastAsia"/>
                <w:sz w:val="24"/>
              </w:rPr>
              <w:t>个×</w:t>
            </w:r>
            <w:r>
              <w:rPr>
                <w:rFonts w:ascii="宋体" w:hAnsi="宋体" w:cs="宋体" w:hint="eastAsia"/>
                <w:sz w:val="24"/>
              </w:rPr>
              <w:t>2</w:t>
            </w:r>
          </w:p>
        </w:tc>
        <w:tc>
          <w:tcPr>
            <w:tcW w:w="2537" w:type="dxa"/>
            <w:vMerge w:val="restart"/>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20</w:t>
            </w:r>
            <w:r>
              <w:rPr>
                <w:rFonts w:ascii="宋体" w:hAnsi="宋体" w:cs="宋体" w:hint="eastAsia"/>
                <w:sz w:val="24"/>
              </w:rPr>
              <w:t>个</w:t>
            </w:r>
          </w:p>
        </w:tc>
      </w:tr>
      <w:tr w:rsidR="00BD670F">
        <w:trPr>
          <w:trHeight w:val="405"/>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9</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塑料瓶</w:t>
            </w:r>
          </w:p>
        </w:tc>
        <w:tc>
          <w:tcPr>
            <w:tcW w:w="3131"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c>
          <w:tcPr>
            <w:tcW w:w="2537"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r>
      <w:tr w:rsidR="00BD670F">
        <w:trPr>
          <w:trHeight w:val="405"/>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lastRenderedPageBreak/>
              <w:t xml:space="preserve">  10</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塑料瓶坯</w:t>
            </w:r>
          </w:p>
        </w:tc>
        <w:tc>
          <w:tcPr>
            <w:tcW w:w="3131"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c>
          <w:tcPr>
            <w:tcW w:w="2537"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r>
      <w:tr w:rsidR="00BD670F">
        <w:trPr>
          <w:trHeight w:val="405"/>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11</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塑料饮水口杯</w:t>
            </w:r>
          </w:p>
        </w:tc>
        <w:tc>
          <w:tcPr>
            <w:tcW w:w="3131"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c>
          <w:tcPr>
            <w:tcW w:w="2537"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12</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塑料防盗瓶盖</w:t>
            </w:r>
          </w:p>
        </w:tc>
        <w:tc>
          <w:tcPr>
            <w:tcW w:w="3131" w:type="dxa"/>
            <w:vMerge w:val="restart"/>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50</w:t>
            </w:r>
            <w:r>
              <w:rPr>
                <w:rFonts w:ascii="宋体" w:hAnsi="宋体" w:cs="宋体" w:hint="eastAsia"/>
                <w:sz w:val="24"/>
              </w:rPr>
              <w:t>个×</w:t>
            </w:r>
            <w:r>
              <w:rPr>
                <w:rFonts w:ascii="宋体" w:hAnsi="宋体" w:cs="宋体" w:hint="eastAsia"/>
                <w:sz w:val="24"/>
              </w:rPr>
              <w:t>2</w:t>
            </w:r>
          </w:p>
        </w:tc>
        <w:tc>
          <w:tcPr>
            <w:tcW w:w="2537" w:type="dxa"/>
            <w:vMerge w:val="restart"/>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50</w:t>
            </w:r>
            <w:r>
              <w:rPr>
                <w:rFonts w:ascii="宋体" w:hAnsi="宋体" w:cs="宋体" w:hint="eastAsia"/>
                <w:sz w:val="24"/>
              </w:rPr>
              <w:t>个</w:t>
            </w: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13</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组合式防伪瓶盖</w:t>
            </w:r>
          </w:p>
        </w:tc>
        <w:tc>
          <w:tcPr>
            <w:tcW w:w="3131"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c>
          <w:tcPr>
            <w:tcW w:w="2537"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r>
      <w:tr w:rsidR="00BD670F">
        <w:trPr>
          <w:trHeight w:val="6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14</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食品接触用特定塑料瓶盖</w:t>
            </w:r>
          </w:p>
        </w:tc>
        <w:tc>
          <w:tcPr>
            <w:tcW w:w="3131"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c>
          <w:tcPr>
            <w:tcW w:w="2537"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15</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食品接触用特定塑料容器</w:t>
            </w:r>
          </w:p>
        </w:tc>
        <w:tc>
          <w:tcPr>
            <w:tcW w:w="3131"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20</w:t>
            </w:r>
            <w:r>
              <w:rPr>
                <w:rFonts w:ascii="宋体" w:hAnsi="宋体" w:cs="宋体" w:hint="eastAsia"/>
                <w:sz w:val="24"/>
              </w:rPr>
              <w:t>个×</w:t>
            </w:r>
            <w:r>
              <w:rPr>
                <w:rFonts w:ascii="宋体" w:hAnsi="宋体" w:cs="宋体" w:hint="eastAsia"/>
                <w:sz w:val="24"/>
              </w:rPr>
              <w:t>2</w:t>
            </w:r>
          </w:p>
        </w:tc>
        <w:tc>
          <w:tcPr>
            <w:tcW w:w="253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20</w:t>
            </w:r>
            <w:r>
              <w:rPr>
                <w:rFonts w:ascii="宋体" w:hAnsi="宋体" w:cs="宋体" w:hint="eastAsia"/>
                <w:sz w:val="24"/>
              </w:rPr>
              <w:t>个</w:t>
            </w: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16</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塑料一次性餐饮具</w:t>
            </w:r>
          </w:p>
        </w:tc>
        <w:tc>
          <w:tcPr>
            <w:tcW w:w="3131"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50</w:t>
            </w:r>
            <w:r>
              <w:rPr>
                <w:rFonts w:ascii="宋体" w:hAnsi="宋体" w:cs="宋体" w:hint="eastAsia"/>
                <w:sz w:val="24"/>
              </w:rPr>
              <w:t>个×</w:t>
            </w:r>
            <w:r>
              <w:rPr>
                <w:rFonts w:ascii="宋体" w:hAnsi="宋体" w:cs="宋体" w:hint="eastAsia"/>
                <w:sz w:val="24"/>
              </w:rPr>
              <w:t>2</w:t>
            </w:r>
          </w:p>
        </w:tc>
        <w:tc>
          <w:tcPr>
            <w:tcW w:w="253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50</w:t>
            </w:r>
            <w:r>
              <w:rPr>
                <w:rFonts w:ascii="宋体" w:hAnsi="宋体" w:cs="宋体" w:hint="eastAsia"/>
                <w:sz w:val="24"/>
              </w:rPr>
              <w:t>个</w:t>
            </w: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17</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饮用吸管</w:t>
            </w:r>
          </w:p>
        </w:tc>
        <w:tc>
          <w:tcPr>
            <w:tcW w:w="3131"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100</w:t>
            </w:r>
            <w:r>
              <w:rPr>
                <w:rFonts w:ascii="宋体" w:hAnsi="宋体" w:cs="宋体" w:hint="eastAsia"/>
                <w:sz w:val="24"/>
              </w:rPr>
              <w:t>个×</w:t>
            </w:r>
            <w:r>
              <w:rPr>
                <w:rFonts w:ascii="宋体" w:hAnsi="宋体" w:cs="宋体" w:hint="eastAsia"/>
                <w:sz w:val="24"/>
              </w:rPr>
              <w:t>2</w:t>
            </w:r>
          </w:p>
        </w:tc>
        <w:tc>
          <w:tcPr>
            <w:tcW w:w="253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100</w:t>
            </w:r>
            <w:r>
              <w:rPr>
                <w:rFonts w:ascii="宋体" w:hAnsi="宋体" w:cs="宋体" w:hint="eastAsia"/>
                <w:sz w:val="24"/>
              </w:rPr>
              <w:t>个</w:t>
            </w: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18</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食品接触用特定工具及塑料件</w:t>
            </w:r>
          </w:p>
        </w:tc>
        <w:tc>
          <w:tcPr>
            <w:tcW w:w="3131"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30</w:t>
            </w:r>
            <w:r>
              <w:rPr>
                <w:rFonts w:ascii="宋体" w:hAnsi="宋体" w:cs="宋体" w:hint="eastAsia"/>
                <w:sz w:val="24"/>
              </w:rPr>
              <w:t>个×</w:t>
            </w:r>
            <w:r>
              <w:rPr>
                <w:rFonts w:ascii="宋体" w:hAnsi="宋体" w:cs="宋体" w:hint="eastAsia"/>
                <w:sz w:val="24"/>
              </w:rPr>
              <w:t>2</w:t>
            </w:r>
          </w:p>
        </w:tc>
        <w:tc>
          <w:tcPr>
            <w:tcW w:w="253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30</w:t>
            </w:r>
            <w:r>
              <w:rPr>
                <w:rFonts w:ascii="宋体" w:hAnsi="宋体" w:cs="宋体" w:hint="eastAsia"/>
                <w:sz w:val="24"/>
              </w:rPr>
              <w:t>个</w:t>
            </w: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ind w:firstLineChars="100" w:firstLine="240"/>
              <w:rPr>
                <w:rFonts w:ascii="宋体" w:hAnsi="宋体" w:cs="宋体"/>
                <w:sz w:val="24"/>
              </w:rPr>
            </w:pPr>
            <w:r>
              <w:rPr>
                <w:rFonts w:ascii="宋体" w:hAnsi="宋体" w:cs="宋体" w:hint="eastAsia"/>
                <w:sz w:val="24"/>
              </w:rPr>
              <w:t>19</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密胺餐具</w:t>
            </w:r>
          </w:p>
        </w:tc>
        <w:tc>
          <w:tcPr>
            <w:tcW w:w="3131"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40</w:t>
            </w:r>
            <w:r>
              <w:rPr>
                <w:rFonts w:ascii="宋体" w:hAnsi="宋体" w:cs="宋体" w:hint="eastAsia"/>
                <w:sz w:val="24"/>
              </w:rPr>
              <w:t>个×</w:t>
            </w:r>
            <w:r>
              <w:rPr>
                <w:rFonts w:ascii="宋体" w:hAnsi="宋体" w:cs="宋体" w:hint="eastAsia"/>
                <w:sz w:val="24"/>
              </w:rPr>
              <w:t>2</w:t>
            </w:r>
          </w:p>
        </w:tc>
        <w:tc>
          <w:tcPr>
            <w:tcW w:w="253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40</w:t>
            </w:r>
            <w:r>
              <w:rPr>
                <w:rFonts w:ascii="宋体" w:hAnsi="宋体" w:cs="宋体" w:hint="eastAsia"/>
                <w:sz w:val="24"/>
              </w:rPr>
              <w:t>个</w:t>
            </w: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ind w:firstLineChars="100" w:firstLine="240"/>
              <w:rPr>
                <w:rFonts w:ascii="宋体" w:hAnsi="宋体" w:cs="宋体"/>
                <w:sz w:val="24"/>
              </w:rPr>
            </w:pPr>
            <w:r>
              <w:rPr>
                <w:rFonts w:ascii="宋体" w:hAnsi="宋体" w:cs="宋体" w:hint="eastAsia"/>
                <w:sz w:val="24"/>
              </w:rPr>
              <w:t>20</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塑料菜板</w:t>
            </w:r>
          </w:p>
        </w:tc>
        <w:tc>
          <w:tcPr>
            <w:tcW w:w="3131"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5</w:t>
            </w:r>
            <w:r>
              <w:rPr>
                <w:rFonts w:ascii="宋体" w:hAnsi="宋体" w:cs="宋体" w:hint="eastAsia"/>
                <w:sz w:val="24"/>
              </w:rPr>
              <w:t>个×</w:t>
            </w:r>
            <w:r>
              <w:rPr>
                <w:rFonts w:ascii="宋体" w:hAnsi="宋体" w:cs="宋体" w:hint="eastAsia"/>
                <w:sz w:val="24"/>
              </w:rPr>
              <w:t>2</w:t>
            </w:r>
          </w:p>
        </w:tc>
        <w:tc>
          <w:tcPr>
            <w:tcW w:w="253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5</w:t>
            </w:r>
            <w:r>
              <w:rPr>
                <w:rFonts w:ascii="宋体" w:hAnsi="宋体" w:cs="宋体" w:hint="eastAsia"/>
                <w:sz w:val="24"/>
              </w:rPr>
              <w:t>个</w:t>
            </w: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ind w:firstLineChars="100" w:firstLine="240"/>
              <w:rPr>
                <w:rFonts w:ascii="宋体" w:hAnsi="宋体" w:cs="宋体"/>
                <w:sz w:val="24"/>
              </w:rPr>
            </w:pPr>
            <w:r>
              <w:rPr>
                <w:rFonts w:ascii="宋体" w:hAnsi="宋体" w:cs="宋体" w:hint="eastAsia"/>
                <w:sz w:val="24"/>
              </w:rPr>
              <w:t>21</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纸杯</w:t>
            </w:r>
          </w:p>
        </w:tc>
        <w:tc>
          <w:tcPr>
            <w:tcW w:w="3131"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40</w:t>
            </w:r>
            <w:r>
              <w:rPr>
                <w:rFonts w:ascii="宋体" w:hAnsi="宋体" w:cs="宋体" w:hint="eastAsia"/>
                <w:sz w:val="24"/>
              </w:rPr>
              <w:t>个×</w:t>
            </w:r>
            <w:r>
              <w:rPr>
                <w:rFonts w:ascii="宋体" w:hAnsi="宋体" w:cs="宋体" w:hint="eastAsia"/>
                <w:sz w:val="24"/>
              </w:rPr>
              <w:t>2</w:t>
            </w:r>
          </w:p>
        </w:tc>
        <w:tc>
          <w:tcPr>
            <w:tcW w:w="253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40</w:t>
            </w:r>
            <w:r>
              <w:rPr>
                <w:rFonts w:ascii="宋体" w:hAnsi="宋体" w:cs="宋体" w:hint="eastAsia"/>
                <w:sz w:val="24"/>
              </w:rPr>
              <w:t>个</w:t>
            </w: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ind w:firstLineChars="100" w:firstLine="240"/>
              <w:rPr>
                <w:rFonts w:ascii="宋体" w:hAnsi="宋体" w:cs="宋体"/>
                <w:sz w:val="24"/>
              </w:rPr>
            </w:pPr>
            <w:r>
              <w:rPr>
                <w:rFonts w:ascii="宋体" w:hAnsi="宋体" w:cs="宋体" w:hint="eastAsia"/>
                <w:sz w:val="24"/>
              </w:rPr>
              <w:t>22</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纸包装</w:t>
            </w:r>
          </w:p>
        </w:tc>
        <w:tc>
          <w:tcPr>
            <w:tcW w:w="3131"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2.5m</w:t>
            </w:r>
            <w:r>
              <w:rPr>
                <w:rFonts w:ascii="宋体" w:hAnsi="宋体" w:cs="宋体" w:hint="eastAsia"/>
                <w:sz w:val="24"/>
                <w:vertAlign w:val="superscript"/>
              </w:rPr>
              <w:t>2</w:t>
            </w:r>
            <w:r>
              <w:rPr>
                <w:rFonts w:ascii="宋体" w:hAnsi="宋体" w:cs="宋体" w:hint="eastAsia"/>
                <w:sz w:val="24"/>
              </w:rPr>
              <w:t>×</w:t>
            </w:r>
            <w:r>
              <w:rPr>
                <w:rFonts w:ascii="宋体" w:hAnsi="宋体" w:cs="宋体" w:hint="eastAsia"/>
                <w:sz w:val="24"/>
              </w:rPr>
              <w:t>2</w:t>
            </w:r>
          </w:p>
        </w:tc>
        <w:tc>
          <w:tcPr>
            <w:tcW w:w="253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2.5m</w:t>
            </w:r>
            <w:r>
              <w:rPr>
                <w:rFonts w:ascii="宋体" w:hAnsi="宋体" w:cs="宋体" w:hint="eastAsia"/>
                <w:sz w:val="24"/>
                <w:vertAlign w:val="superscript"/>
              </w:rPr>
              <w:t>2</w:t>
            </w:r>
          </w:p>
        </w:tc>
      </w:tr>
      <w:tr w:rsidR="00BD670F">
        <w:trPr>
          <w:trHeight w:val="20"/>
          <w:jc w:val="center"/>
        </w:trPr>
        <w:tc>
          <w:tcPr>
            <w:tcW w:w="93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ind w:firstLineChars="100" w:firstLine="240"/>
              <w:rPr>
                <w:rFonts w:ascii="宋体" w:hAnsi="宋体" w:cs="宋体"/>
                <w:sz w:val="24"/>
              </w:rPr>
            </w:pPr>
            <w:r>
              <w:rPr>
                <w:rFonts w:ascii="宋体" w:hAnsi="宋体" w:cs="宋体" w:hint="eastAsia"/>
                <w:sz w:val="24"/>
              </w:rPr>
              <w:t>23</w:t>
            </w:r>
          </w:p>
        </w:tc>
        <w:tc>
          <w:tcPr>
            <w:tcW w:w="261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纸容器</w:t>
            </w:r>
          </w:p>
        </w:tc>
        <w:tc>
          <w:tcPr>
            <w:tcW w:w="3131"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不少于</w:t>
            </w:r>
            <w:r>
              <w:rPr>
                <w:rFonts w:ascii="宋体" w:hAnsi="宋体" w:cs="宋体" w:hint="eastAsia"/>
                <w:sz w:val="24"/>
              </w:rPr>
              <w:t>40</w:t>
            </w:r>
            <w:r>
              <w:rPr>
                <w:rFonts w:ascii="宋体" w:hAnsi="宋体" w:cs="宋体" w:hint="eastAsia"/>
                <w:sz w:val="24"/>
              </w:rPr>
              <w:t>个×</w:t>
            </w:r>
            <w:r>
              <w:rPr>
                <w:rFonts w:ascii="宋体" w:hAnsi="宋体" w:cs="宋体" w:hint="eastAsia"/>
                <w:sz w:val="24"/>
              </w:rPr>
              <w:t>2</w:t>
            </w:r>
          </w:p>
        </w:tc>
        <w:tc>
          <w:tcPr>
            <w:tcW w:w="2537"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不少于</w:t>
            </w:r>
            <w:r>
              <w:rPr>
                <w:rFonts w:ascii="宋体" w:hAnsi="宋体" w:cs="宋体" w:hint="eastAsia"/>
                <w:sz w:val="24"/>
              </w:rPr>
              <w:t>40</w:t>
            </w:r>
            <w:r>
              <w:rPr>
                <w:rFonts w:ascii="宋体" w:hAnsi="宋体" w:cs="宋体" w:hint="eastAsia"/>
                <w:sz w:val="24"/>
              </w:rPr>
              <w:t>个</w:t>
            </w:r>
          </w:p>
        </w:tc>
      </w:tr>
      <w:tr w:rsidR="00BD670F">
        <w:trPr>
          <w:trHeight w:val="20"/>
          <w:jc w:val="center"/>
        </w:trPr>
        <w:tc>
          <w:tcPr>
            <w:tcW w:w="9215" w:type="dxa"/>
            <w:gridSpan w:val="4"/>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left"/>
              <w:rPr>
                <w:rFonts w:ascii="宋体" w:hAnsi="宋体" w:cs="宋体"/>
                <w:sz w:val="24"/>
              </w:rPr>
            </w:pPr>
            <w:r>
              <w:rPr>
                <w:rFonts w:ascii="宋体" w:hAnsi="宋体" w:cs="宋体" w:hint="eastAsia"/>
                <w:sz w:val="24"/>
              </w:rPr>
              <w:t>注：</w:t>
            </w:r>
          </w:p>
          <w:p w:rsidR="00BD670F" w:rsidRDefault="0015118E">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1</w:t>
            </w:r>
            <w:r>
              <w:rPr>
                <w:rFonts w:ascii="宋体" w:hAnsi="宋体" w:cs="宋体" w:hint="eastAsia"/>
                <w:sz w:val="24"/>
              </w:rPr>
              <w:t>）产品抽样数量可根据样品的实际大小，在满足检验的条件下做适当调整；</w:t>
            </w:r>
          </w:p>
          <w:p w:rsidR="00BD670F" w:rsidRDefault="0015118E">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2</w:t>
            </w:r>
            <w:r>
              <w:rPr>
                <w:rFonts w:ascii="宋体" w:hAnsi="宋体" w:cs="宋体" w:hint="eastAsia"/>
                <w:sz w:val="24"/>
              </w:rPr>
              <w:t>）膜类样品不得折叠，应以管芯卷轴</w:t>
            </w:r>
            <w:proofErr w:type="gramStart"/>
            <w:r>
              <w:rPr>
                <w:rFonts w:ascii="宋体" w:hAnsi="宋体" w:cs="宋体" w:hint="eastAsia"/>
                <w:sz w:val="24"/>
              </w:rPr>
              <w:t>小心卷</w:t>
            </w:r>
            <w:proofErr w:type="gramEnd"/>
            <w:r>
              <w:rPr>
                <w:rFonts w:ascii="宋体" w:hAnsi="宋体" w:cs="宋体" w:hint="eastAsia"/>
                <w:sz w:val="24"/>
              </w:rPr>
              <w:t>好后封样；</w:t>
            </w:r>
          </w:p>
          <w:p w:rsidR="00BD670F" w:rsidRDefault="0015118E">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3</w:t>
            </w:r>
            <w:r>
              <w:rPr>
                <w:rFonts w:ascii="宋体" w:hAnsi="宋体" w:cs="宋体" w:hint="eastAsia"/>
                <w:sz w:val="24"/>
              </w:rPr>
              <w:t>）抽取的两份样品分别单独封装，一份作为检验样品，一份作为复检备用样品。</w:t>
            </w:r>
          </w:p>
          <w:p w:rsidR="00BD670F" w:rsidRDefault="0015118E">
            <w:pPr>
              <w:spacing w:line="360" w:lineRule="auto"/>
              <w:ind w:firstLineChars="200" w:firstLine="480"/>
              <w:jc w:val="left"/>
              <w:rPr>
                <w:rFonts w:ascii="宋体" w:hAnsi="宋体" w:cs="宋体"/>
                <w:sz w:val="24"/>
              </w:rPr>
            </w:pPr>
            <w:r>
              <w:rPr>
                <w:rFonts w:ascii="宋体" w:hAnsi="宋体" w:cs="宋体" w:hint="eastAsia"/>
                <w:sz w:val="24"/>
              </w:rPr>
              <w:t>（</w:t>
            </w:r>
            <w:r>
              <w:rPr>
                <w:rFonts w:ascii="宋体" w:hAnsi="宋体" w:cs="宋体" w:hint="eastAsia"/>
                <w:sz w:val="24"/>
              </w:rPr>
              <w:t>4</w:t>
            </w:r>
            <w:r>
              <w:rPr>
                <w:rFonts w:ascii="宋体" w:hAnsi="宋体" w:cs="宋体" w:hint="eastAsia"/>
                <w:sz w:val="24"/>
              </w:rPr>
              <w:t>）流通领域样品抽样基数为该批次产品实际进货数量（必要时提供进货凭证）。抽取的两份样品分别单独封装，一份由抽样单位购买作为检测样品（提供发票或者收据），一份作为复检备用样品（不购买），封存于被抽样企业。</w:t>
            </w:r>
          </w:p>
        </w:tc>
      </w:tr>
    </w:tbl>
    <w:p w:rsidR="00BD670F" w:rsidRDefault="00BD670F" w:rsidP="0015118E">
      <w:pPr>
        <w:pStyle w:val="1"/>
        <w:spacing w:line="360" w:lineRule="auto"/>
        <w:ind w:firstLine="480"/>
        <w:rPr>
          <w:rFonts w:ascii="宋体" w:hAnsi="宋体" w:cs="宋体"/>
          <w:sz w:val="24"/>
          <w:szCs w:val="24"/>
        </w:rPr>
      </w:pPr>
    </w:p>
    <w:p w:rsidR="00BD670F" w:rsidRDefault="0015118E" w:rsidP="0015118E">
      <w:pPr>
        <w:pStyle w:val="2"/>
        <w:spacing w:line="360" w:lineRule="auto"/>
        <w:ind w:firstLine="422"/>
        <w:rPr>
          <w:rFonts w:ascii="宋体" w:hAnsi="宋体" w:cs="宋体"/>
          <w:b/>
          <w:bCs/>
          <w:snapToGrid w:val="0"/>
          <w:color w:val="000000"/>
          <w:spacing w:val="-15"/>
          <w:kern w:val="0"/>
          <w:position w:val="2"/>
          <w:sz w:val="24"/>
          <w:szCs w:val="24"/>
        </w:rPr>
      </w:pPr>
      <w:r>
        <w:rPr>
          <w:rFonts w:ascii="宋体" w:hAnsi="宋体" w:cs="宋体" w:hint="eastAsia"/>
          <w:b/>
          <w:bCs/>
          <w:snapToGrid w:val="0"/>
          <w:color w:val="000000"/>
          <w:spacing w:val="-15"/>
          <w:kern w:val="0"/>
          <w:position w:val="2"/>
          <w:sz w:val="24"/>
          <w:szCs w:val="24"/>
        </w:rPr>
        <w:t>3.</w:t>
      </w:r>
      <w:r>
        <w:rPr>
          <w:rFonts w:ascii="宋体" w:hAnsi="宋体" w:cs="宋体" w:hint="eastAsia"/>
          <w:b/>
          <w:bCs/>
          <w:snapToGrid w:val="0"/>
          <w:color w:val="000000"/>
          <w:spacing w:val="-15"/>
          <w:kern w:val="0"/>
          <w:position w:val="2"/>
          <w:sz w:val="24"/>
          <w:szCs w:val="24"/>
        </w:rPr>
        <w:t>检验依据</w:t>
      </w:r>
    </w:p>
    <w:p w:rsidR="00BD670F" w:rsidRDefault="0015118E" w:rsidP="0015118E">
      <w:pPr>
        <w:pStyle w:val="2"/>
        <w:spacing w:line="360" w:lineRule="auto"/>
        <w:ind w:firstLine="560"/>
        <w:rPr>
          <w:rFonts w:ascii="宋体" w:hAnsi="宋体" w:cs="宋体"/>
          <w:snapToGrid w:val="0"/>
          <w:color w:val="000000"/>
          <w:spacing w:val="20"/>
          <w:kern w:val="0"/>
          <w:sz w:val="24"/>
          <w:szCs w:val="24"/>
        </w:rPr>
      </w:pPr>
      <w:r>
        <w:rPr>
          <w:rFonts w:ascii="宋体" w:hAnsi="宋体" w:cs="宋体" w:hint="eastAsia"/>
          <w:snapToGrid w:val="0"/>
          <w:color w:val="000000"/>
          <w:spacing w:val="20"/>
          <w:kern w:val="0"/>
          <w:sz w:val="24"/>
          <w:szCs w:val="24"/>
        </w:rPr>
        <w:t>检验项目见表</w:t>
      </w:r>
      <w:r>
        <w:rPr>
          <w:rFonts w:ascii="宋体" w:hAnsi="宋体" w:cs="宋体" w:hint="eastAsia"/>
          <w:snapToGrid w:val="0"/>
          <w:color w:val="000000"/>
          <w:spacing w:val="20"/>
          <w:kern w:val="0"/>
          <w:sz w:val="24"/>
          <w:szCs w:val="24"/>
        </w:rPr>
        <w:t>2</w:t>
      </w:r>
      <w:r>
        <w:rPr>
          <w:rFonts w:ascii="宋体" w:hAnsi="宋体" w:cs="宋体" w:hint="eastAsia"/>
          <w:snapToGrid w:val="0"/>
          <w:color w:val="000000"/>
          <w:spacing w:val="20"/>
          <w:kern w:val="0"/>
          <w:sz w:val="24"/>
          <w:szCs w:val="24"/>
        </w:rPr>
        <w:t>、表</w:t>
      </w:r>
      <w:r>
        <w:rPr>
          <w:rFonts w:ascii="宋体" w:hAnsi="宋体" w:cs="宋体" w:hint="eastAsia"/>
          <w:snapToGrid w:val="0"/>
          <w:color w:val="000000"/>
          <w:spacing w:val="20"/>
          <w:kern w:val="0"/>
          <w:sz w:val="24"/>
          <w:szCs w:val="24"/>
        </w:rPr>
        <w:t>3</w:t>
      </w:r>
      <w:r>
        <w:rPr>
          <w:rFonts w:ascii="宋体" w:hAnsi="宋体" w:cs="宋体" w:hint="eastAsia"/>
          <w:snapToGrid w:val="0"/>
          <w:color w:val="000000"/>
          <w:spacing w:val="20"/>
          <w:kern w:val="0"/>
          <w:sz w:val="24"/>
          <w:szCs w:val="24"/>
        </w:rPr>
        <w:t>。</w:t>
      </w:r>
    </w:p>
    <w:p w:rsidR="00BD670F" w:rsidRDefault="0015118E">
      <w:pPr>
        <w:adjustRightInd w:val="0"/>
        <w:snapToGrid w:val="0"/>
        <w:spacing w:line="360" w:lineRule="auto"/>
        <w:ind w:firstLineChars="200" w:firstLine="480"/>
        <w:jc w:val="center"/>
        <w:rPr>
          <w:rFonts w:ascii="宋体" w:hAnsi="宋体" w:cs="宋体"/>
          <w:sz w:val="24"/>
        </w:rPr>
      </w:pPr>
      <w:r>
        <w:rPr>
          <w:rFonts w:ascii="宋体" w:hAnsi="宋体" w:cs="宋体" w:hint="eastAsia"/>
          <w:sz w:val="24"/>
        </w:rPr>
        <w:t>表</w:t>
      </w:r>
      <w:r>
        <w:rPr>
          <w:rFonts w:ascii="宋体" w:hAnsi="宋体" w:cs="宋体" w:hint="eastAsia"/>
          <w:sz w:val="24"/>
        </w:rPr>
        <w:t xml:space="preserve">2 </w:t>
      </w:r>
      <w:r>
        <w:rPr>
          <w:rFonts w:ascii="宋体" w:hAnsi="宋体" w:cs="宋体" w:hint="eastAsia"/>
          <w:sz w:val="24"/>
          <w:lang w:val="pt-BR"/>
        </w:rPr>
        <w:t>塑料制品</w:t>
      </w:r>
      <w:r>
        <w:rPr>
          <w:rFonts w:ascii="宋体" w:hAnsi="宋体" w:cs="宋体" w:hint="eastAsia"/>
          <w:sz w:val="24"/>
        </w:rPr>
        <w:t>检验项目</w:t>
      </w:r>
    </w:p>
    <w:tbl>
      <w:tblPr>
        <w:tblW w:w="8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84"/>
        <w:gridCol w:w="2920"/>
        <w:gridCol w:w="2045"/>
        <w:gridCol w:w="2268"/>
      </w:tblGrid>
      <w:tr w:rsidR="00BD670F">
        <w:trPr>
          <w:trHeight w:val="624"/>
          <w:tblHeader/>
          <w:jc w:val="center"/>
        </w:trPr>
        <w:tc>
          <w:tcPr>
            <w:tcW w:w="884" w:type="dxa"/>
            <w:vMerge w:val="restart"/>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lastRenderedPageBreak/>
              <w:t>序号</w:t>
            </w:r>
          </w:p>
        </w:tc>
        <w:tc>
          <w:tcPr>
            <w:tcW w:w="2920" w:type="dxa"/>
            <w:vMerge w:val="restart"/>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检验项目</w:t>
            </w:r>
          </w:p>
        </w:tc>
        <w:tc>
          <w:tcPr>
            <w:tcW w:w="2045" w:type="dxa"/>
            <w:vMerge w:val="restart"/>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lang w:val="pt-BR"/>
              </w:rPr>
              <w:t>依据法律法规或标准条款</w:t>
            </w:r>
          </w:p>
        </w:tc>
        <w:tc>
          <w:tcPr>
            <w:tcW w:w="2268" w:type="dxa"/>
            <w:vMerge w:val="restart"/>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检测方法</w:t>
            </w:r>
          </w:p>
        </w:tc>
      </w:tr>
      <w:tr w:rsidR="00BD670F">
        <w:trPr>
          <w:trHeight w:val="624"/>
          <w:tblHeader/>
          <w:jc w:val="center"/>
        </w:trPr>
        <w:tc>
          <w:tcPr>
            <w:tcW w:w="884"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c>
          <w:tcPr>
            <w:tcW w:w="2920"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c>
          <w:tcPr>
            <w:tcW w:w="2045"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c>
          <w:tcPr>
            <w:tcW w:w="2268"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rPr>
            </w:pPr>
          </w:p>
        </w:tc>
      </w:tr>
      <w:tr w:rsidR="00BD670F">
        <w:trPr>
          <w:trHeight w:val="297"/>
          <w:jc w:val="center"/>
        </w:trPr>
        <w:tc>
          <w:tcPr>
            <w:tcW w:w="884"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1</w:t>
            </w:r>
          </w:p>
        </w:tc>
        <w:tc>
          <w:tcPr>
            <w:tcW w:w="292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rPr>
              <w:t>感官指标</w:t>
            </w:r>
          </w:p>
        </w:tc>
        <w:tc>
          <w:tcPr>
            <w:tcW w:w="204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GB 4806.7-2016</w:t>
            </w:r>
          </w:p>
        </w:tc>
        <w:tc>
          <w:tcPr>
            <w:tcW w:w="2268"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GB 4806.7-2016</w:t>
            </w:r>
          </w:p>
        </w:tc>
      </w:tr>
      <w:tr w:rsidR="00BD670F">
        <w:trPr>
          <w:jc w:val="center"/>
        </w:trPr>
        <w:tc>
          <w:tcPr>
            <w:tcW w:w="884"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2</w:t>
            </w:r>
          </w:p>
        </w:tc>
        <w:tc>
          <w:tcPr>
            <w:tcW w:w="292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浸泡液</w:t>
            </w:r>
          </w:p>
        </w:tc>
        <w:tc>
          <w:tcPr>
            <w:tcW w:w="204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GB 4806.7-2016</w:t>
            </w:r>
          </w:p>
        </w:tc>
        <w:tc>
          <w:tcPr>
            <w:tcW w:w="2268"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GB 4806.7-2016</w:t>
            </w:r>
          </w:p>
        </w:tc>
      </w:tr>
      <w:tr w:rsidR="00BD670F">
        <w:trPr>
          <w:jc w:val="center"/>
        </w:trPr>
        <w:tc>
          <w:tcPr>
            <w:tcW w:w="884"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3</w:t>
            </w:r>
          </w:p>
        </w:tc>
        <w:tc>
          <w:tcPr>
            <w:tcW w:w="292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总迁移量</w:t>
            </w:r>
          </w:p>
        </w:tc>
        <w:tc>
          <w:tcPr>
            <w:tcW w:w="204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GB 4806.7-2016</w:t>
            </w:r>
          </w:p>
        </w:tc>
        <w:tc>
          <w:tcPr>
            <w:tcW w:w="2268"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GB 31604.8-2016</w:t>
            </w:r>
          </w:p>
        </w:tc>
      </w:tr>
      <w:tr w:rsidR="00BD670F">
        <w:trPr>
          <w:jc w:val="center"/>
        </w:trPr>
        <w:tc>
          <w:tcPr>
            <w:tcW w:w="884"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4</w:t>
            </w:r>
          </w:p>
        </w:tc>
        <w:tc>
          <w:tcPr>
            <w:tcW w:w="292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高锰酸钾消耗量</w:t>
            </w:r>
          </w:p>
        </w:tc>
        <w:tc>
          <w:tcPr>
            <w:tcW w:w="204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GB 4806.7-2016</w:t>
            </w:r>
          </w:p>
        </w:tc>
        <w:tc>
          <w:tcPr>
            <w:tcW w:w="2268"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GB 31604.2-2016</w:t>
            </w:r>
          </w:p>
        </w:tc>
      </w:tr>
      <w:tr w:rsidR="00BD670F">
        <w:trPr>
          <w:jc w:val="center"/>
        </w:trPr>
        <w:tc>
          <w:tcPr>
            <w:tcW w:w="884"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5</w:t>
            </w:r>
          </w:p>
        </w:tc>
        <w:tc>
          <w:tcPr>
            <w:tcW w:w="292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lang w:val="pt-BR"/>
              </w:rPr>
              <w:t>重金属（以</w:t>
            </w:r>
            <w:r>
              <w:rPr>
                <w:rFonts w:ascii="宋体" w:hAnsi="宋体" w:cs="宋体" w:hint="eastAsia"/>
                <w:sz w:val="24"/>
                <w:lang w:val="pt-BR"/>
              </w:rPr>
              <w:t>Pb</w:t>
            </w:r>
            <w:r>
              <w:rPr>
                <w:rFonts w:ascii="宋体" w:hAnsi="宋体" w:cs="宋体" w:hint="eastAsia"/>
                <w:sz w:val="24"/>
                <w:lang w:val="pt-BR"/>
              </w:rPr>
              <w:t>计）</w:t>
            </w:r>
          </w:p>
        </w:tc>
        <w:tc>
          <w:tcPr>
            <w:tcW w:w="204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GB 4806.7-2016</w:t>
            </w:r>
          </w:p>
        </w:tc>
        <w:tc>
          <w:tcPr>
            <w:tcW w:w="2268"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GB 31604.9-2016</w:t>
            </w:r>
          </w:p>
        </w:tc>
      </w:tr>
      <w:tr w:rsidR="00BD670F">
        <w:trPr>
          <w:jc w:val="center"/>
        </w:trPr>
        <w:tc>
          <w:tcPr>
            <w:tcW w:w="884"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rPr>
            </w:pPr>
            <w:r>
              <w:rPr>
                <w:rFonts w:ascii="宋体" w:hAnsi="宋体" w:cs="宋体" w:hint="eastAsia"/>
                <w:sz w:val="24"/>
              </w:rPr>
              <w:t>6</w:t>
            </w:r>
          </w:p>
        </w:tc>
        <w:tc>
          <w:tcPr>
            <w:tcW w:w="292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rPr>
              <w:t>脱色试验（仅适用于添加了着色剂的产品）</w:t>
            </w:r>
          </w:p>
        </w:tc>
        <w:tc>
          <w:tcPr>
            <w:tcW w:w="204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 xml:space="preserve">GB </w:t>
            </w:r>
            <w:r>
              <w:rPr>
                <w:rFonts w:ascii="宋体" w:hAnsi="宋体" w:cs="宋体" w:hint="eastAsia"/>
                <w:sz w:val="24"/>
              </w:rPr>
              <w:t>4806.7-2016</w:t>
            </w:r>
          </w:p>
        </w:tc>
        <w:tc>
          <w:tcPr>
            <w:tcW w:w="2268"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rPr>
            </w:pPr>
            <w:r>
              <w:rPr>
                <w:rFonts w:ascii="宋体" w:hAnsi="宋体" w:cs="宋体" w:hint="eastAsia"/>
                <w:sz w:val="24"/>
              </w:rPr>
              <w:t>GB 31604.7-2016</w:t>
            </w:r>
          </w:p>
        </w:tc>
      </w:tr>
    </w:tbl>
    <w:p w:rsidR="00BD670F" w:rsidRDefault="00BD670F">
      <w:pPr>
        <w:spacing w:line="360" w:lineRule="auto"/>
        <w:rPr>
          <w:rFonts w:ascii="宋体" w:hAnsi="宋体" w:cs="宋体"/>
          <w:sz w:val="24"/>
          <w:lang w:val="pt-BR"/>
        </w:rPr>
      </w:pPr>
    </w:p>
    <w:p w:rsidR="00BD670F" w:rsidRDefault="0015118E">
      <w:pPr>
        <w:spacing w:line="360" w:lineRule="auto"/>
        <w:jc w:val="center"/>
        <w:rPr>
          <w:rFonts w:ascii="宋体" w:hAnsi="宋体" w:cs="宋体"/>
          <w:sz w:val="24"/>
        </w:rPr>
      </w:pPr>
      <w:r>
        <w:rPr>
          <w:rFonts w:ascii="宋体" w:hAnsi="宋体" w:cs="宋体" w:hint="eastAsia"/>
          <w:sz w:val="24"/>
          <w:lang w:val="pt-BR"/>
        </w:rPr>
        <w:t>表</w:t>
      </w:r>
      <w:r>
        <w:rPr>
          <w:rFonts w:ascii="宋体" w:hAnsi="宋体" w:cs="宋体" w:hint="eastAsia"/>
          <w:sz w:val="24"/>
          <w:lang w:val="pt-BR"/>
        </w:rPr>
        <w:t xml:space="preserve">3 </w:t>
      </w:r>
      <w:r>
        <w:rPr>
          <w:rFonts w:ascii="宋体" w:hAnsi="宋体" w:cs="宋体" w:hint="eastAsia"/>
          <w:sz w:val="24"/>
          <w:lang w:val="pt-BR"/>
        </w:rPr>
        <w:t>纸制品</w:t>
      </w:r>
      <w:r>
        <w:rPr>
          <w:rFonts w:ascii="宋体" w:hAnsi="宋体" w:cs="宋体" w:hint="eastAsia"/>
          <w:sz w:val="24"/>
        </w:rPr>
        <w:t>检验项目</w:t>
      </w:r>
    </w:p>
    <w:tbl>
      <w:tblPr>
        <w:tblW w:w="84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40"/>
        <w:gridCol w:w="2835"/>
        <w:gridCol w:w="2552"/>
        <w:gridCol w:w="2410"/>
      </w:tblGrid>
      <w:tr w:rsidR="00BD670F">
        <w:trPr>
          <w:trHeight w:val="624"/>
          <w:tblHeader/>
          <w:jc w:val="center"/>
        </w:trPr>
        <w:tc>
          <w:tcPr>
            <w:tcW w:w="640" w:type="dxa"/>
            <w:vMerge w:val="restart"/>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序号</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检验项目</w:t>
            </w:r>
          </w:p>
        </w:tc>
        <w:tc>
          <w:tcPr>
            <w:tcW w:w="2552" w:type="dxa"/>
            <w:vMerge w:val="restart"/>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依据法律法规或标准条款</w:t>
            </w:r>
          </w:p>
        </w:tc>
        <w:tc>
          <w:tcPr>
            <w:tcW w:w="2410" w:type="dxa"/>
            <w:vMerge w:val="restart"/>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检测方法</w:t>
            </w:r>
          </w:p>
        </w:tc>
      </w:tr>
      <w:tr w:rsidR="00BD670F">
        <w:trPr>
          <w:trHeight w:val="624"/>
          <w:tblHeader/>
          <w:jc w:val="center"/>
        </w:trPr>
        <w:tc>
          <w:tcPr>
            <w:tcW w:w="640"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lang w:val="pt-BR"/>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lang w:val="pt-BR"/>
              </w:rPr>
            </w:pPr>
          </w:p>
        </w:tc>
        <w:tc>
          <w:tcPr>
            <w:tcW w:w="2552"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lang w:val="pt-BR"/>
              </w:rPr>
            </w:pPr>
          </w:p>
        </w:tc>
        <w:tc>
          <w:tcPr>
            <w:tcW w:w="2410" w:type="dxa"/>
            <w:vMerge/>
            <w:tcBorders>
              <w:top w:val="single" w:sz="4" w:space="0" w:color="auto"/>
              <w:left w:val="single" w:sz="4" w:space="0" w:color="auto"/>
              <w:bottom w:val="single" w:sz="4" w:space="0" w:color="auto"/>
              <w:right w:val="single" w:sz="4" w:space="0" w:color="auto"/>
            </w:tcBorders>
            <w:vAlign w:val="center"/>
          </w:tcPr>
          <w:p w:rsidR="00BD670F" w:rsidRDefault="00BD670F">
            <w:pPr>
              <w:spacing w:line="360" w:lineRule="auto"/>
              <w:rPr>
                <w:rFonts w:ascii="宋体" w:hAnsi="宋体" w:cs="宋体"/>
                <w:sz w:val="24"/>
                <w:lang w:val="pt-BR"/>
              </w:rPr>
            </w:pPr>
          </w:p>
        </w:tc>
      </w:tr>
      <w:tr w:rsidR="00BD670F">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lang w:val="pt-BR"/>
              </w:rPr>
            </w:pPr>
            <w:r>
              <w:rPr>
                <w:rFonts w:ascii="宋体" w:hAnsi="宋体" w:cs="宋体" w:hint="eastAsia"/>
                <w:sz w:val="24"/>
                <w:lang w:val="pt-BR"/>
              </w:rPr>
              <w:t>1</w:t>
            </w:r>
          </w:p>
        </w:tc>
        <w:tc>
          <w:tcPr>
            <w:tcW w:w="283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感官指标</w:t>
            </w:r>
          </w:p>
        </w:tc>
        <w:tc>
          <w:tcPr>
            <w:tcW w:w="2552"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4806.8-2022</w:t>
            </w:r>
          </w:p>
        </w:tc>
        <w:tc>
          <w:tcPr>
            <w:tcW w:w="241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4806.8-2022</w:t>
            </w:r>
          </w:p>
        </w:tc>
      </w:tr>
      <w:tr w:rsidR="00BD670F">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lang w:val="pt-BR"/>
              </w:rPr>
            </w:pPr>
            <w:r>
              <w:rPr>
                <w:rFonts w:ascii="宋体" w:hAnsi="宋体" w:cs="宋体" w:hint="eastAsia"/>
                <w:sz w:val="24"/>
                <w:lang w:val="pt-BR"/>
              </w:rPr>
              <w:t>2</w:t>
            </w:r>
          </w:p>
        </w:tc>
        <w:tc>
          <w:tcPr>
            <w:tcW w:w="283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浸泡液</w:t>
            </w:r>
          </w:p>
        </w:tc>
        <w:tc>
          <w:tcPr>
            <w:tcW w:w="2552"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4806.8-2022</w:t>
            </w:r>
          </w:p>
        </w:tc>
        <w:tc>
          <w:tcPr>
            <w:tcW w:w="241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4806.8-2022</w:t>
            </w:r>
          </w:p>
        </w:tc>
      </w:tr>
      <w:tr w:rsidR="00BD670F">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lang w:val="pt-BR"/>
              </w:rPr>
            </w:pPr>
            <w:r>
              <w:rPr>
                <w:rFonts w:ascii="宋体" w:hAnsi="宋体" w:cs="宋体" w:hint="eastAsia"/>
                <w:sz w:val="24"/>
                <w:lang w:val="pt-BR"/>
              </w:rPr>
              <w:t>3</w:t>
            </w:r>
          </w:p>
        </w:tc>
        <w:tc>
          <w:tcPr>
            <w:tcW w:w="283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铅（</w:t>
            </w:r>
            <w:r>
              <w:rPr>
                <w:rFonts w:ascii="宋体" w:hAnsi="宋体" w:cs="宋体" w:hint="eastAsia"/>
                <w:sz w:val="24"/>
                <w:lang w:val="pt-BR"/>
              </w:rPr>
              <w:t>Pb</w:t>
            </w:r>
            <w:r>
              <w:rPr>
                <w:rFonts w:ascii="宋体" w:hAnsi="宋体" w:cs="宋体" w:hint="eastAsia"/>
                <w:sz w:val="24"/>
                <w:lang w:val="pt-BR"/>
              </w:rPr>
              <w:t>）</w:t>
            </w:r>
          </w:p>
        </w:tc>
        <w:tc>
          <w:tcPr>
            <w:tcW w:w="2552"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4806.8-2022</w:t>
            </w:r>
          </w:p>
        </w:tc>
        <w:tc>
          <w:tcPr>
            <w:tcW w:w="241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31604.34-2016</w:t>
            </w:r>
          </w:p>
        </w:tc>
      </w:tr>
      <w:tr w:rsidR="00BD670F">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lang w:val="pt-BR"/>
              </w:rPr>
            </w:pPr>
            <w:r>
              <w:rPr>
                <w:rFonts w:ascii="宋体" w:hAnsi="宋体" w:cs="宋体" w:hint="eastAsia"/>
                <w:sz w:val="24"/>
                <w:lang w:val="pt-BR"/>
              </w:rPr>
              <w:t>4</w:t>
            </w:r>
          </w:p>
        </w:tc>
        <w:tc>
          <w:tcPr>
            <w:tcW w:w="283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砷（</w:t>
            </w:r>
            <w:r>
              <w:rPr>
                <w:rFonts w:ascii="宋体" w:hAnsi="宋体" w:cs="宋体" w:hint="eastAsia"/>
                <w:sz w:val="24"/>
                <w:lang w:val="pt-BR"/>
              </w:rPr>
              <w:t>As</w:t>
            </w:r>
            <w:r>
              <w:rPr>
                <w:rFonts w:ascii="宋体" w:hAnsi="宋体" w:cs="宋体" w:hint="eastAsia"/>
                <w:sz w:val="24"/>
                <w:lang w:val="pt-BR"/>
              </w:rPr>
              <w:t>）</w:t>
            </w:r>
          </w:p>
        </w:tc>
        <w:tc>
          <w:tcPr>
            <w:tcW w:w="2552"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4806.8-2022</w:t>
            </w:r>
          </w:p>
        </w:tc>
        <w:tc>
          <w:tcPr>
            <w:tcW w:w="241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31604.38-2016</w:t>
            </w:r>
          </w:p>
        </w:tc>
      </w:tr>
      <w:tr w:rsidR="00BD670F">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lang w:val="pt-BR"/>
              </w:rPr>
            </w:pPr>
            <w:r>
              <w:rPr>
                <w:rFonts w:ascii="宋体" w:hAnsi="宋体" w:cs="宋体" w:hint="eastAsia"/>
                <w:sz w:val="24"/>
                <w:lang w:val="pt-BR"/>
              </w:rPr>
              <w:t>5</w:t>
            </w:r>
          </w:p>
        </w:tc>
        <w:tc>
          <w:tcPr>
            <w:tcW w:w="283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甲醛</w:t>
            </w:r>
          </w:p>
        </w:tc>
        <w:tc>
          <w:tcPr>
            <w:tcW w:w="2552"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4806.8-2022</w:t>
            </w:r>
          </w:p>
        </w:tc>
        <w:tc>
          <w:tcPr>
            <w:tcW w:w="241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 xml:space="preserve">GB </w:t>
            </w:r>
            <w:r>
              <w:rPr>
                <w:rFonts w:ascii="宋体" w:hAnsi="宋体" w:cs="宋体" w:hint="eastAsia"/>
                <w:sz w:val="24"/>
                <w:lang w:val="pt-BR"/>
              </w:rPr>
              <w:t>31604.48-2016</w:t>
            </w:r>
          </w:p>
        </w:tc>
      </w:tr>
      <w:tr w:rsidR="00BD670F">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lang w:val="pt-BR"/>
              </w:rPr>
            </w:pPr>
            <w:r>
              <w:rPr>
                <w:rFonts w:ascii="宋体" w:hAnsi="宋体" w:cs="宋体" w:hint="eastAsia"/>
                <w:sz w:val="24"/>
                <w:lang w:val="pt-BR"/>
              </w:rPr>
              <w:t>6</w:t>
            </w:r>
          </w:p>
        </w:tc>
        <w:tc>
          <w:tcPr>
            <w:tcW w:w="283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荧光性物质</w:t>
            </w:r>
          </w:p>
        </w:tc>
        <w:tc>
          <w:tcPr>
            <w:tcW w:w="2552"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4806.8-2022</w:t>
            </w:r>
          </w:p>
        </w:tc>
        <w:tc>
          <w:tcPr>
            <w:tcW w:w="241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31604.47-2016</w:t>
            </w:r>
          </w:p>
        </w:tc>
      </w:tr>
      <w:tr w:rsidR="00BD670F">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lang w:val="pt-BR"/>
              </w:rPr>
            </w:pPr>
            <w:r>
              <w:rPr>
                <w:rFonts w:ascii="宋体" w:hAnsi="宋体" w:cs="宋体" w:hint="eastAsia"/>
                <w:sz w:val="24"/>
                <w:lang w:val="pt-BR"/>
              </w:rPr>
              <w:t>7</w:t>
            </w:r>
          </w:p>
        </w:tc>
        <w:tc>
          <w:tcPr>
            <w:tcW w:w="283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总迁移量</w:t>
            </w:r>
            <w:r>
              <w:rPr>
                <w:rFonts w:ascii="宋体" w:hAnsi="宋体" w:cs="宋体" w:hint="eastAsia"/>
                <w:sz w:val="24"/>
                <w:lang w:val="pt-BR"/>
              </w:rPr>
              <w:t>(PE</w:t>
            </w:r>
            <w:proofErr w:type="gramStart"/>
            <w:r>
              <w:rPr>
                <w:rFonts w:ascii="宋体" w:hAnsi="宋体" w:cs="宋体" w:hint="eastAsia"/>
                <w:sz w:val="24"/>
                <w:lang w:val="pt-BR"/>
              </w:rPr>
              <w:t>淋</w:t>
            </w:r>
            <w:proofErr w:type="gramEnd"/>
            <w:r>
              <w:rPr>
                <w:rFonts w:ascii="宋体" w:hAnsi="宋体" w:cs="宋体" w:hint="eastAsia"/>
                <w:sz w:val="24"/>
                <w:lang w:val="pt-BR"/>
              </w:rPr>
              <w:t>膜层</w:t>
            </w:r>
            <w:r>
              <w:rPr>
                <w:rFonts w:ascii="宋体" w:hAnsi="宋体" w:cs="宋体" w:hint="eastAsia"/>
                <w:sz w:val="24"/>
                <w:lang w:val="pt-BR"/>
              </w:rPr>
              <w:t>)</w:t>
            </w:r>
          </w:p>
        </w:tc>
        <w:tc>
          <w:tcPr>
            <w:tcW w:w="2552"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4806.8-2022</w:t>
            </w:r>
          </w:p>
        </w:tc>
        <w:tc>
          <w:tcPr>
            <w:tcW w:w="241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31604.8-2016</w:t>
            </w:r>
          </w:p>
        </w:tc>
      </w:tr>
      <w:tr w:rsidR="00BD670F">
        <w:trPr>
          <w:jc w:val="center"/>
        </w:trPr>
        <w:tc>
          <w:tcPr>
            <w:tcW w:w="64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jc w:val="center"/>
              <w:rPr>
                <w:rFonts w:ascii="宋体" w:hAnsi="宋体" w:cs="宋体"/>
                <w:sz w:val="24"/>
                <w:lang w:val="pt-BR"/>
              </w:rPr>
            </w:pPr>
            <w:r>
              <w:rPr>
                <w:rFonts w:ascii="宋体" w:hAnsi="宋体" w:cs="宋体" w:hint="eastAsia"/>
                <w:sz w:val="24"/>
                <w:lang w:val="pt-BR"/>
              </w:rPr>
              <w:t>8</w:t>
            </w:r>
          </w:p>
        </w:tc>
        <w:tc>
          <w:tcPr>
            <w:tcW w:w="2835"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重金属（以</w:t>
            </w:r>
            <w:r>
              <w:rPr>
                <w:rFonts w:ascii="宋体" w:hAnsi="宋体" w:cs="宋体" w:hint="eastAsia"/>
                <w:sz w:val="24"/>
                <w:lang w:val="pt-BR"/>
              </w:rPr>
              <w:t>Pb</w:t>
            </w:r>
            <w:r>
              <w:rPr>
                <w:rFonts w:ascii="宋体" w:hAnsi="宋体" w:cs="宋体" w:hint="eastAsia"/>
                <w:sz w:val="24"/>
                <w:lang w:val="pt-BR"/>
              </w:rPr>
              <w:t>计）</w:t>
            </w:r>
          </w:p>
        </w:tc>
        <w:tc>
          <w:tcPr>
            <w:tcW w:w="2552"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4806.8-2022</w:t>
            </w:r>
          </w:p>
        </w:tc>
        <w:tc>
          <w:tcPr>
            <w:tcW w:w="2410" w:type="dxa"/>
            <w:tcBorders>
              <w:top w:val="single" w:sz="4" w:space="0" w:color="auto"/>
              <w:left w:val="single" w:sz="4" w:space="0" w:color="auto"/>
              <w:bottom w:val="single" w:sz="4" w:space="0" w:color="auto"/>
              <w:right w:val="single" w:sz="4" w:space="0" w:color="auto"/>
            </w:tcBorders>
            <w:vAlign w:val="center"/>
          </w:tcPr>
          <w:p w:rsidR="00BD670F" w:rsidRDefault="0015118E">
            <w:pPr>
              <w:spacing w:line="360" w:lineRule="auto"/>
              <w:rPr>
                <w:rFonts w:ascii="宋体" w:hAnsi="宋体" w:cs="宋体"/>
                <w:sz w:val="24"/>
                <w:lang w:val="pt-BR"/>
              </w:rPr>
            </w:pPr>
            <w:r>
              <w:rPr>
                <w:rFonts w:ascii="宋体" w:hAnsi="宋体" w:cs="宋体" w:hint="eastAsia"/>
                <w:sz w:val="24"/>
                <w:lang w:val="pt-BR"/>
              </w:rPr>
              <w:t>GB 31604.9-2016</w:t>
            </w:r>
          </w:p>
        </w:tc>
      </w:tr>
    </w:tbl>
    <w:p w:rsidR="00BD670F" w:rsidRDefault="00BD670F">
      <w:pPr>
        <w:spacing w:line="360" w:lineRule="auto"/>
        <w:ind w:firstLineChars="200" w:firstLine="480"/>
        <w:rPr>
          <w:rFonts w:ascii="宋体" w:hAnsi="宋体" w:cs="宋体"/>
          <w:kern w:val="0"/>
          <w:sz w:val="24"/>
          <w:shd w:val="clear" w:color="auto" w:fill="FFFFFF"/>
        </w:rPr>
      </w:pPr>
    </w:p>
    <w:p w:rsidR="00BD670F" w:rsidRDefault="0015118E" w:rsidP="0015118E">
      <w:pPr>
        <w:pStyle w:val="2"/>
        <w:spacing w:line="360" w:lineRule="auto"/>
        <w:ind w:firstLine="422"/>
        <w:rPr>
          <w:rFonts w:ascii="宋体" w:hAnsi="宋体" w:cs="宋体"/>
          <w:b/>
          <w:bCs/>
          <w:snapToGrid w:val="0"/>
          <w:color w:val="000000"/>
          <w:spacing w:val="-15"/>
          <w:kern w:val="0"/>
          <w:position w:val="2"/>
          <w:sz w:val="24"/>
          <w:szCs w:val="24"/>
        </w:rPr>
      </w:pPr>
      <w:r>
        <w:rPr>
          <w:rFonts w:ascii="宋体" w:hAnsi="宋体" w:cs="宋体" w:hint="eastAsia"/>
          <w:b/>
          <w:bCs/>
          <w:snapToGrid w:val="0"/>
          <w:color w:val="000000"/>
          <w:spacing w:val="-15"/>
          <w:kern w:val="0"/>
          <w:position w:val="2"/>
          <w:sz w:val="24"/>
          <w:szCs w:val="24"/>
        </w:rPr>
        <w:t>4.</w:t>
      </w:r>
      <w:r>
        <w:rPr>
          <w:rFonts w:ascii="宋体" w:hAnsi="宋体" w:cs="宋体" w:hint="eastAsia"/>
          <w:b/>
          <w:bCs/>
          <w:snapToGrid w:val="0"/>
          <w:color w:val="000000"/>
          <w:spacing w:val="-15"/>
          <w:kern w:val="0"/>
          <w:position w:val="2"/>
          <w:sz w:val="24"/>
          <w:szCs w:val="24"/>
        </w:rPr>
        <w:t>判定规则</w:t>
      </w:r>
    </w:p>
    <w:p w:rsidR="00BD670F" w:rsidRDefault="0015118E">
      <w:pPr>
        <w:pStyle w:val="a4"/>
        <w:spacing w:before="180" w:line="360" w:lineRule="auto"/>
        <w:ind w:left="670"/>
        <w:outlineLvl w:val="0"/>
        <w:rPr>
          <w:rFonts w:ascii="宋体" w:eastAsia="宋体" w:hAnsi="宋体" w:cs="宋体"/>
          <w:spacing w:val="-2"/>
          <w:sz w:val="24"/>
          <w:szCs w:val="24"/>
        </w:rPr>
      </w:pPr>
      <w:r>
        <w:rPr>
          <w:rFonts w:ascii="宋体" w:eastAsia="宋体" w:hAnsi="宋体" w:cs="宋体" w:hint="eastAsia"/>
          <w:spacing w:val="-2"/>
          <w:sz w:val="24"/>
          <w:szCs w:val="24"/>
        </w:rPr>
        <w:t xml:space="preserve">4.1 </w:t>
      </w:r>
      <w:proofErr w:type="spellStart"/>
      <w:r>
        <w:rPr>
          <w:rFonts w:ascii="宋体" w:eastAsia="宋体" w:hAnsi="宋体" w:cs="宋体" w:hint="eastAsia"/>
          <w:spacing w:val="-2"/>
          <w:sz w:val="24"/>
          <w:szCs w:val="24"/>
        </w:rPr>
        <w:t>依据标准</w:t>
      </w:r>
      <w:proofErr w:type="spellEnd"/>
    </w:p>
    <w:p w:rsidR="00BD670F" w:rsidRDefault="0015118E" w:rsidP="0015118E">
      <w:pPr>
        <w:pStyle w:val="2"/>
        <w:spacing w:line="360" w:lineRule="auto"/>
        <w:ind w:firstLine="560"/>
        <w:rPr>
          <w:rFonts w:ascii="宋体" w:hAnsi="宋体" w:cs="宋体"/>
          <w:snapToGrid w:val="0"/>
          <w:color w:val="000000"/>
          <w:spacing w:val="20"/>
          <w:kern w:val="0"/>
          <w:sz w:val="24"/>
          <w:szCs w:val="24"/>
        </w:rPr>
      </w:pPr>
      <w:r>
        <w:rPr>
          <w:rFonts w:ascii="宋体" w:hAnsi="宋体" w:cs="宋体" w:hint="eastAsia"/>
          <w:snapToGrid w:val="0"/>
          <w:color w:val="000000"/>
          <w:spacing w:val="20"/>
          <w:kern w:val="0"/>
          <w:sz w:val="24"/>
          <w:szCs w:val="24"/>
        </w:rPr>
        <w:t>GB 4806.7-2016</w:t>
      </w:r>
      <w:r>
        <w:rPr>
          <w:rFonts w:ascii="宋体" w:hAnsi="宋体" w:cs="宋体" w:hint="eastAsia"/>
          <w:snapToGrid w:val="0"/>
          <w:color w:val="000000"/>
          <w:spacing w:val="20"/>
          <w:kern w:val="0"/>
          <w:sz w:val="24"/>
          <w:szCs w:val="24"/>
        </w:rPr>
        <w:t>食品安全国家标准</w:t>
      </w:r>
      <w:r>
        <w:rPr>
          <w:rFonts w:ascii="宋体" w:hAnsi="宋体" w:cs="宋体" w:hint="eastAsia"/>
          <w:snapToGrid w:val="0"/>
          <w:color w:val="000000"/>
          <w:spacing w:val="20"/>
          <w:kern w:val="0"/>
          <w:sz w:val="24"/>
          <w:szCs w:val="24"/>
        </w:rPr>
        <w:t xml:space="preserve"> </w:t>
      </w:r>
      <w:r>
        <w:rPr>
          <w:rFonts w:ascii="宋体" w:hAnsi="宋体" w:cs="宋体" w:hint="eastAsia"/>
          <w:snapToGrid w:val="0"/>
          <w:color w:val="000000"/>
          <w:spacing w:val="20"/>
          <w:kern w:val="0"/>
          <w:sz w:val="24"/>
          <w:szCs w:val="24"/>
        </w:rPr>
        <w:t>食品接触用塑料材料及制品</w:t>
      </w:r>
    </w:p>
    <w:p w:rsidR="00BD670F" w:rsidRDefault="0015118E" w:rsidP="0015118E">
      <w:pPr>
        <w:pStyle w:val="2"/>
        <w:spacing w:line="360" w:lineRule="auto"/>
        <w:ind w:firstLine="560"/>
        <w:rPr>
          <w:rFonts w:ascii="宋体" w:hAnsi="宋体" w:cs="宋体"/>
          <w:snapToGrid w:val="0"/>
          <w:color w:val="000000"/>
          <w:spacing w:val="20"/>
          <w:kern w:val="0"/>
          <w:sz w:val="24"/>
          <w:szCs w:val="24"/>
        </w:rPr>
      </w:pPr>
      <w:r>
        <w:rPr>
          <w:rFonts w:ascii="宋体" w:hAnsi="宋体" w:cs="宋体" w:hint="eastAsia"/>
          <w:snapToGrid w:val="0"/>
          <w:color w:val="000000"/>
          <w:spacing w:val="20"/>
          <w:kern w:val="0"/>
          <w:sz w:val="24"/>
          <w:szCs w:val="24"/>
        </w:rPr>
        <w:t>GB 4806.8-2022</w:t>
      </w:r>
      <w:r>
        <w:rPr>
          <w:rFonts w:ascii="宋体" w:hAnsi="宋体" w:cs="宋体" w:hint="eastAsia"/>
          <w:snapToGrid w:val="0"/>
          <w:color w:val="000000"/>
          <w:spacing w:val="20"/>
          <w:kern w:val="0"/>
          <w:sz w:val="24"/>
          <w:szCs w:val="24"/>
        </w:rPr>
        <w:t xml:space="preserve"> </w:t>
      </w:r>
      <w:r>
        <w:rPr>
          <w:rFonts w:ascii="宋体" w:hAnsi="宋体" w:cs="宋体" w:hint="eastAsia"/>
          <w:snapToGrid w:val="0"/>
          <w:color w:val="000000"/>
          <w:spacing w:val="20"/>
          <w:kern w:val="0"/>
          <w:sz w:val="24"/>
          <w:szCs w:val="24"/>
        </w:rPr>
        <w:t>食品安全国家标准</w:t>
      </w:r>
      <w:r>
        <w:rPr>
          <w:rFonts w:ascii="宋体" w:hAnsi="宋体" w:cs="宋体" w:hint="eastAsia"/>
          <w:snapToGrid w:val="0"/>
          <w:color w:val="000000"/>
          <w:spacing w:val="20"/>
          <w:kern w:val="0"/>
          <w:sz w:val="24"/>
          <w:szCs w:val="24"/>
        </w:rPr>
        <w:t xml:space="preserve"> </w:t>
      </w:r>
      <w:r>
        <w:rPr>
          <w:rFonts w:ascii="宋体" w:hAnsi="宋体" w:cs="宋体" w:hint="eastAsia"/>
          <w:snapToGrid w:val="0"/>
          <w:color w:val="000000"/>
          <w:spacing w:val="20"/>
          <w:kern w:val="0"/>
          <w:sz w:val="24"/>
          <w:szCs w:val="24"/>
        </w:rPr>
        <w:t>食品接触用纸和纸板材料及制品</w:t>
      </w:r>
    </w:p>
    <w:p w:rsidR="00BD670F" w:rsidRDefault="0015118E">
      <w:pPr>
        <w:pStyle w:val="a4"/>
        <w:spacing w:before="180" w:line="360" w:lineRule="auto"/>
        <w:ind w:left="670"/>
        <w:outlineLvl w:val="0"/>
        <w:rPr>
          <w:rFonts w:ascii="宋体" w:eastAsia="宋体" w:hAnsi="宋体" w:cs="宋体"/>
          <w:spacing w:val="-2"/>
          <w:sz w:val="24"/>
          <w:szCs w:val="24"/>
          <w:lang w:eastAsia="zh-CN"/>
        </w:rPr>
      </w:pPr>
      <w:r>
        <w:rPr>
          <w:rFonts w:ascii="宋体" w:eastAsia="宋体" w:hAnsi="宋体" w:cs="宋体" w:hint="eastAsia"/>
          <w:spacing w:val="-2"/>
          <w:sz w:val="24"/>
          <w:szCs w:val="24"/>
          <w:lang w:eastAsia="zh-CN"/>
        </w:rPr>
        <w:lastRenderedPageBreak/>
        <w:t xml:space="preserve">4.2 </w:t>
      </w:r>
      <w:r>
        <w:rPr>
          <w:rFonts w:ascii="宋体" w:eastAsia="宋体" w:hAnsi="宋体" w:cs="宋体" w:hint="eastAsia"/>
          <w:spacing w:val="-2"/>
          <w:sz w:val="24"/>
          <w:szCs w:val="24"/>
          <w:lang w:eastAsia="zh-CN"/>
        </w:rPr>
        <w:t>判定原则</w:t>
      </w:r>
    </w:p>
    <w:p w:rsidR="00BD670F" w:rsidRDefault="0015118E" w:rsidP="0015118E">
      <w:pPr>
        <w:pStyle w:val="2"/>
        <w:spacing w:line="360" w:lineRule="auto"/>
        <w:ind w:firstLine="560"/>
        <w:rPr>
          <w:rFonts w:ascii="宋体" w:hAnsi="宋体" w:cs="宋体"/>
          <w:snapToGrid w:val="0"/>
          <w:color w:val="000000"/>
          <w:spacing w:val="20"/>
          <w:kern w:val="0"/>
          <w:sz w:val="24"/>
          <w:szCs w:val="24"/>
        </w:rPr>
      </w:pPr>
      <w:r>
        <w:rPr>
          <w:rFonts w:ascii="宋体" w:hAnsi="宋体" w:cs="宋体" w:hint="eastAsia"/>
          <w:snapToGrid w:val="0"/>
          <w:color w:val="000000"/>
          <w:spacing w:val="20"/>
          <w:kern w:val="0"/>
          <w:sz w:val="24"/>
          <w:szCs w:val="24"/>
        </w:rPr>
        <w:t>经检验，检验项目全部合格，判定为被抽查产品所检项目合格；检验项目中任一项或一项以上不合格，判定为被抽查产品不合格。</w:t>
      </w:r>
    </w:p>
    <w:p w:rsidR="00BD670F" w:rsidRDefault="0015118E" w:rsidP="0015118E">
      <w:pPr>
        <w:pStyle w:val="2"/>
        <w:spacing w:line="360" w:lineRule="auto"/>
        <w:ind w:firstLine="560"/>
        <w:rPr>
          <w:rFonts w:ascii="宋体" w:hAnsi="宋体" w:cs="宋体"/>
          <w:snapToGrid w:val="0"/>
          <w:color w:val="000000"/>
          <w:spacing w:val="20"/>
          <w:kern w:val="0"/>
          <w:sz w:val="24"/>
          <w:szCs w:val="24"/>
        </w:rPr>
      </w:pPr>
      <w:r>
        <w:rPr>
          <w:rFonts w:ascii="宋体" w:hAnsi="宋体" w:cs="宋体" w:hint="eastAsia"/>
          <w:snapToGrid w:val="0"/>
          <w:color w:val="000000"/>
          <w:spacing w:val="20"/>
          <w:kern w:val="0"/>
          <w:sz w:val="24"/>
          <w:szCs w:val="24"/>
        </w:rPr>
        <w:t>若被检产品明示的质量要求高于本细则中检验项目依据的标准要求时，应按被检产品明示的质量要求判定。</w:t>
      </w:r>
    </w:p>
    <w:p w:rsidR="00BD670F" w:rsidRDefault="0015118E" w:rsidP="0015118E">
      <w:pPr>
        <w:pStyle w:val="2"/>
        <w:spacing w:line="360" w:lineRule="auto"/>
        <w:ind w:firstLine="560"/>
        <w:rPr>
          <w:rFonts w:ascii="宋体" w:hAnsi="宋体" w:cs="宋体"/>
          <w:snapToGrid w:val="0"/>
          <w:color w:val="000000"/>
          <w:spacing w:val="20"/>
          <w:kern w:val="0"/>
          <w:sz w:val="24"/>
          <w:szCs w:val="24"/>
        </w:rPr>
      </w:pPr>
      <w:r>
        <w:rPr>
          <w:rFonts w:ascii="宋体" w:hAnsi="宋体" w:cs="宋体" w:hint="eastAsia"/>
          <w:snapToGrid w:val="0"/>
          <w:color w:val="000000"/>
          <w:spacing w:val="20"/>
          <w:kern w:val="0"/>
          <w:sz w:val="24"/>
          <w:szCs w:val="24"/>
        </w:rPr>
        <w:t>若被检产品明示的质量要求低于本细则中检验项目依据的强制性标准要求时，应按照强制性标准要求判定。</w:t>
      </w:r>
    </w:p>
    <w:p w:rsidR="00BD670F" w:rsidRDefault="0015118E" w:rsidP="0015118E">
      <w:pPr>
        <w:pStyle w:val="2"/>
        <w:spacing w:line="360" w:lineRule="auto"/>
        <w:ind w:firstLine="560"/>
        <w:rPr>
          <w:rFonts w:ascii="宋体" w:hAnsi="宋体" w:cs="宋体"/>
          <w:snapToGrid w:val="0"/>
          <w:color w:val="000000"/>
          <w:spacing w:val="20"/>
          <w:kern w:val="0"/>
          <w:sz w:val="24"/>
          <w:szCs w:val="24"/>
        </w:rPr>
      </w:pPr>
      <w:r>
        <w:rPr>
          <w:rFonts w:ascii="宋体" w:hAnsi="宋体" w:cs="宋体" w:hint="eastAsia"/>
          <w:snapToGrid w:val="0"/>
          <w:color w:val="000000"/>
          <w:spacing w:val="20"/>
          <w:kern w:val="0"/>
          <w:sz w:val="24"/>
          <w:szCs w:val="24"/>
        </w:rPr>
        <w:t>若被检产品明示的质量要求低于或包含细则中检验项目依据的推荐性标准要求时，应以被检产品明示的质量要求判定，但应在检验报告备注中进行说明。</w:t>
      </w:r>
    </w:p>
    <w:p w:rsidR="00BD670F" w:rsidRDefault="0015118E" w:rsidP="0015118E">
      <w:pPr>
        <w:pStyle w:val="2"/>
        <w:spacing w:line="360" w:lineRule="auto"/>
        <w:ind w:firstLine="560"/>
        <w:rPr>
          <w:rFonts w:ascii="宋体" w:hAnsi="宋体" w:cs="宋体"/>
          <w:snapToGrid w:val="0"/>
          <w:color w:val="000000"/>
          <w:spacing w:val="20"/>
          <w:kern w:val="0"/>
          <w:sz w:val="24"/>
          <w:szCs w:val="24"/>
        </w:rPr>
      </w:pPr>
      <w:r>
        <w:rPr>
          <w:rFonts w:ascii="宋体" w:hAnsi="宋体" w:cs="宋体" w:hint="eastAsia"/>
          <w:snapToGrid w:val="0"/>
          <w:color w:val="000000"/>
          <w:spacing w:val="20"/>
          <w:kern w:val="0"/>
          <w:sz w:val="24"/>
          <w:szCs w:val="24"/>
        </w:rPr>
        <w:t>若被检产品明示的质量要求缺少本细则中检验项目依据的强制性标准要求时，</w:t>
      </w:r>
      <w:r>
        <w:rPr>
          <w:rFonts w:ascii="宋体" w:hAnsi="宋体" w:cs="宋体" w:hint="eastAsia"/>
          <w:snapToGrid w:val="0"/>
          <w:color w:val="000000"/>
          <w:spacing w:val="20"/>
          <w:kern w:val="0"/>
          <w:sz w:val="24"/>
          <w:szCs w:val="24"/>
        </w:rPr>
        <w:t>应按照强制性标准要求判定。</w:t>
      </w:r>
    </w:p>
    <w:p w:rsidR="00BD670F" w:rsidRDefault="0015118E" w:rsidP="0015118E">
      <w:pPr>
        <w:pStyle w:val="2"/>
        <w:spacing w:line="360" w:lineRule="auto"/>
        <w:ind w:firstLine="560"/>
        <w:rPr>
          <w:rFonts w:ascii="宋体" w:hAnsi="宋体" w:cs="宋体"/>
          <w:snapToGrid w:val="0"/>
          <w:color w:val="000000"/>
          <w:spacing w:val="20"/>
          <w:kern w:val="0"/>
          <w:sz w:val="24"/>
          <w:szCs w:val="24"/>
        </w:rPr>
      </w:pPr>
      <w:r>
        <w:rPr>
          <w:rFonts w:ascii="宋体" w:hAnsi="宋体" w:cs="宋体" w:hint="eastAsia"/>
          <w:snapToGrid w:val="0"/>
          <w:color w:val="000000"/>
          <w:spacing w:val="20"/>
          <w:kern w:val="0"/>
          <w:sz w:val="24"/>
          <w:szCs w:val="24"/>
        </w:rPr>
        <w:t>若被检产品明示的质量要求缺少本细则中检验项目依据的推荐性标准要求时，该项目不参与判定，但应在检验报告备注中进行说明。</w:t>
      </w:r>
    </w:p>
    <w:p w:rsidR="00BD670F" w:rsidRDefault="0015118E" w:rsidP="0015118E">
      <w:pPr>
        <w:pStyle w:val="2"/>
        <w:spacing w:line="360" w:lineRule="auto"/>
        <w:ind w:firstLine="422"/>
        <w:rPr>
          <w:rFonts w:ascii="宋体" w:hAnsi="宋体" w:cs="宋体"/>
          <w:b/>
          <w:bCs/>
          <w:snapToGrid w:val="0"/>
          <w:color w:val="000000"/>
          <w:spacing w:val="-15"/>
          <w:kern w:val="0"/>
          <w:position w:val="2"/>
          <w:sz w:val="24"/>
          <w:szCs w:val="24"/>
        </w:rPr>
      </w:pPr>
      <w:r>
        <w:rPr>
          <w:rFonts w:ascii="宋体" w:hAnsi="宋体" w:cs="宋体" w:hint="eastAsia"/>
          <w:b/>
          <w:bCs/>
          <w:snapToGrid w:val="0"/>
          <w:color w:val="000000"/>
          <w:spacing w:val="-15"/>
          <w:kern w:val="0"/>
          <w:position w:val="2"/>
          <w:sz w:val="24"/>
          <w:szCs w:val="24"/>
        </w:rPr>
        <w:t>5.</w:t>
      </w:r>
      <w:r>
        <w:rPr>
          <w:rFonts w:ascii="宋体" w:hAnsi="宋体" w:cs="宋体" w:hint="eastAsia"/>
          <w:b/>
          <w:bCs/>
          <w:snapToGrid w:val="0"/>
          <w:color w:val="000000"/>
          <w:spacing w:val="-15"/>
          <w:kern w:val="0"/>
          <w:position w:val="2"/>
          <w:sz w:val="24"/>
          <w:szCs w:val="24"/>
        </w:rPr>
        <w:t>异议处理</w:t>
      </w:r>
    </w:p>
    <w:p w:rsidR="00BD670F" w:rsidRDefault="0015118E" w:rsidP="0015118E">
      <w:pPr>
        <w:pStyle w:val="2"/>
        <w:spacing w:line="360" w:lineRule="auto"/>
        <w:ind w:firstLine="560"/>
        <w:rPr>
          <w:rFonts w:ascii="宋体" w:hAnsi="宋体" w:cs="宋体"/>
          <w:snapToGrid w:val="0"/>
          <w:color w:val="000000"/>
          <w:spacing w:val="20"/>
          <w:kern w:val="0"/>
          <w:sz w:val="24"/>
          <w:szCs w:val="24"/>
        </w:rPr>
      </w:pPr>
      <w:r>
        <w:rPr>
          <w:rFonts w:ascii="宋体" w:hAnsi="宋体" w:cs="宋体" w:hint="eastAsia"/>
          <w:snapToGrid w:val="0"/>
          <w:color w:val="000000"/>
          <w:spacing w:val="20"/>
          <w:kern w:val="0"/>
          <w:sz w:val="24"/>
          <w:szCs w:val="24"/>
        </w:rPr>
        <w:t>5.1</w:t>
      </w:r>
      <w:r>
        <w:rPr>
          <w:rFonts w:ascii="宋体" w:hAnsi="宋体" w:cs="宋体" w:hint="eastAsia"/>
          <w:snapToGrid w:val="0"/>
          <w:color w:val="000000"/>
          <w:spacing w:val="20"/>
          <w:kern w:val="0"/>
          <w:sz w:val="24"/>
          <w:szCs w:val="24"/>
        </w:rPr>
        <w:t>对监督抽查程序有异议的，</w:t>
      </w:r>
      <w:proofErr w:type="gramStart"/>
      <w:r>
        <w:rPr>
          <w:rFonts w:ascii="宋体" w:hAnsi="宋体" w:cs="宋体" w:hint="eastAsia"/>
          <w:snapToGrid w:val="0"/>
          <w:color w:val="000000"/>
          <w:spacing w:val="20"/>
          <w:kern w:val="0"/>
          <w:sz w:val="24"/>
          <w:szCs w:val="24"/>
        </w:rPr>
        <w:t>由任务</w:t>
      </w:r>
      <w:proofErr w:type="gramEnd"/>
      <w:r>
        <w:rPr>
          <w:rFonts w:ascii="宋体" w:hAnsi="宋体" w:cs="宋体" w:hint="eastAsia"/>
          <w:snapToGrid w:val="0"/>
          <w:color w:val="000000"/>
          <w:spacing w:val="20"/>
          <w:kern w:val="0"/>
          <w:sz w:val="24"/>
          <w:szCs w:val="24"/>
        </w:rPr>
        <w:t>下达部门核查相关证据后维持或者撤销原检验结果。</w:t>
      </w:r>
    </w:p>
    <w:p w:rsidR="00BD670F" w:rsidRDefault="0015118E" w:rsidP="0015118E">
      <w:pPr>
        <w:pStyle w:val="2"/>
        <w:spacing w:line="360" w:lineRule="auto"/>
        <w:ind w:firstLine="560"/>
        <w:rPr>
          <w:rFonts w:ascii="宋体" w:hAnsi="宋体" w:cs="宋体"/>
          <w:snapToGrid w:val="0"/>
          <w:color w:val="000000"/>
          <w:spacing w:val="20"/>
          <w:kern w:val="0"/>
          <w:sz w:val="24"/>
          <w:szCs w:val="24"/>
        </w:rPr>
      </w:pPr>
      <w:r>
        <w:rPr>
          <w:rFonts w:ascii="宋体" w:hAnsi="宋体" w:cs="宋体" w:hint="eastAsia"/>
          <w:snapToGrid w:val="0"/>
          <w:color w:val="000000"/>
          <w:spacing w:val="20"/>
          <w:kern w:val="0"/>
          <w:sz w:val="24"/>
          <w:szCs w:val="24"/>
        </w:rPr>
        <w:t>5.2</w:t>
      </w:r>
      <w:r>
        <w:rPr>
          <w:rFonts w:ascii="宋体" w:hAnsi="宋体" w:cs="宋体" w:hint="eastAsia"/>
          <w:snapToGrid w:val="0"/>
          <w:color w:val="000000"/>
          <w:spacing w:val="20"/>
          <w:kern w:val="0"/>
          <w:sz w:val="24"/>
          <w:szCs w:val="24"/>
        </w:rPr>
        <w:t>对检验结果有异议的，任务下达部门核查相关证据，能够证明原检验结果准确的，维持原检验结果；不能证明原检验结果准确，需要进行复检的，</w:t>
      </w:r>
      <w:proofErr w:type="gramStart"/>
      <w:r>
        <w:rPr>
          <w:rFonts w:ascii="宋体" w:hAnsi="宋体" w:cs="宋体" w:hint="eastAsia"/>
          <w:snapToGrid w:val="0"/>
          <w:color w:val="000000"/>
          <w:spacing w:val="20"/>
          <w:kern w:val="0"/>
          <w:sz w:val="24"/>
          <w:szCs w:val="24"/>
        </w:rPr>
        <w:t>由任务</w:t>
      </w:r>
      <w:proofErr w:type="gramEnd"/>
      <w:r>
        <w:rPr>
          <w:rFonts w:ascii="宋体" w:hAnsi="宋体" w:cs="宋体" w:hint="eastAsia"/>
          <w:snapToGrid w:val="0"/>
          <w:color w:val="000000"/>
          <w:spacing w:val="20"/>
          <w:kern w:val="0"/>
          <w:sz w:val="24"/>
          <w:szCs w:val="24"/>
        </w:rPr>
        <w:t>下达部门指定复检机构进行复检，复检结果为本次监督抽查最终结论。</w:t>
      </w:r>
    </w:p>
    <w:p w:rsidR="00BD670F" w:rsidRDefault="0015118E" w:rsidP="00BD670F">
      <w:pPr>
        <w:pStyle w:val="2"/>
        <w:spacing w:line="360" w:lineRule="auto"/>
        <w:ind w:firstLine="560"/>
        <w:rPr>
          <w:rFonts w:ascii="宋体" w:hAnsi="宋体" w:cs="宋体"/>
          <w:snapToGrid w:val="0"/>
          <w:color w:val="000000"/>
          <w:spacing w:val="20"/>
          <w:kern w:val="0"/>
          <w:sz w:val="24"/>
          <w:szCs w:val="24"/>
        </w:rPr>
      </w:pPr>
      <w:r>
        <w:rPr>
          <w:rFonts w:ascii="宋体" w:hAnsi="宋体" w:cs="宋体" w:hint="eastAsia"/>
          <w:snapToGrid w:val="0"/>
          <w:color w:val="000000"/>
          <w:spacing w:val="20"/>
          <w:kern w:val="0"/>
          <w:sz w:val="24"/>
          <w:szCs w:val="24"/>
        </w:rPr>
        <w:t>5.3</w:t>
      </w:r>
      <w:r>
        <w:rPr>
          <w:rFonts w:ascii="宋体" w:hAnsi="宋体" w:cs="宋体" w:hint="eastAsia"/>
          <w:snapToGrid w:val="0"/>
          <w:color w:val="000000"/>
          <w:spacing w:val="20"/>
          <w:kern w:val="0"/>
          <w:sz w:val="24"/>
          <w:szCs w:val="24"/>
        </w:rPr>
        <w:t>对样品信息有异议的，任务下达部门核查样品确认情况和生产企业</w:t>
      </w:r>
      <w:r>
        <w:rPr>
          <w:rFonts w:ascii="宋体" w:hAnsi="宋体" w:cs="宋体" w:hint="eastAsia"/>
          <w:snapToGrid w:val="0"/>
          <w:color w:val="000000"/>
          <w:spacing w:val="20"/>
          <w:kern w:val="0"/>
          <w:sz w:val="24"/>
          <w:szCs w:val="24"/>
        </w:rPr>
        <w:t>提交证明材料后，维持或者撤销原检验结果。</w:t>
      </w:r>
    </w:p>
    <w:sectPr w:rsidR="00BD670F" w:rsidSect="00BD670F">
      <w:pgSz w:w="11906" w:h="16838"/>
      <w:pgMar w:top="1440" w:right="1463" w:bottom="1440" w:left="1519" w:header="851" w:footer="992" w:gutter="0"/>
      <w:pgNumType w:start="1"/>
      <w:cols w:space="720"/>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default"/>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stylePaneFormatFilter w:val="3F01"/>
  <w:defaultTabStop w:val="420"/>
  <w:drawingGridVerticalSpacing w:val="156"/>
  <w:noPunctuationKerning/>
  <w:characterSpacingControl w:val="compressPunctuation"/>
  <w:compat>
    <w:spaceForUL/>
    <w:balanceSingleByteDoubleByteWidth/>
    <w:doNotLeaveBackslashAlone/>
    <w:doNotExpandShiftReturn/>
    <w:adjustLineHeightInTable/>
    <w:useFELayout/>
  </w:compat>
  <w:docVars>
    <w:docVar w:name="commondata" w:val="eyJoZGlkIjoiOWU5OGI3NzZiNWZjZDY0MGE1OTE2ZDU1ZTlkYmIzOTcifQ=="/>
  </w:docVars>
  <w:rsids>
    <w:rsidRoot w:val="00B23319"/>
    <w:rsid w:val="0001130B"/>
    <w:rsid w:val="0002244E"/>
    <w:rsid w:val="00030067"/>
    <w:rsid w:val="00030FC7"/>
    <w:rsid w:val="00041807"/>
    <w:rsid w:val="0004210C"/>
    <w:rsid w:val="00046ACB"/>
    <w:rsid w:val="00054A03"/>
    <w:rsid w:val="00057AB2"/>
    <w:rsid w:val="000607FF"/>
    <w:rsid w:val="00062664"/>
    <w:rsid w:val="00063F1E"/>
    <w:rsid w:val="0006746D"/>
    <w:rsid w:val="00067F88"/>
    <w:rsid w:val="00072AAC"/>
    <w:rsid w:val="00076376"/>
    <w:rsid w:val="00081F32"/>
    <w:rsid w:val="00086D33"/>
    <w:rsid w:val="00094AB9"/>
    <w:rsid w:val="000A01F1"/>
    <w:rsid w:val="000A22D6"/>
    <w:rsid w:val="000B45BF"/>
    <w:rsid w:val="000C46FA"/>
    <w:rsid w:val="000D63D3"/>
    <w:rsid w:val="000E28CD"/>
    <w:rsid w:val="000F0C7B"/>
    <w:rsid w:val="00127D80"/>
    <w:rsid w:val="00127E6B"/>
    <w:rsid w:val="00130029"/>
    <w:rsid w:val="00131787"/>
    <w:rsid w:val="001331D2"/>
    <w:rsid w:val="00133D82"/>
    <w:rsid w:val="00134B9F"/>
    <w:rsid w:val="001361E2"/>
    <w:rsid w:val="00136EFA"/>
    <w:rsid w:val="00145921"/>
    <w:rsid w:val="0015118E"/>
    <w:rsid w:val="00152358"/>
    <w:rsid w:val="0017102F"/>
    <w:rsid w:val="00172F78"/>
    <w:rsid w:val="00176623"/>
    <w:rsid w:val="0018019D"/>
    <w:rsid w:val="00184632"/>
    <w:rsid w:val="0019108D"/>
    <w:rsid w:val="00191944"/>
    <w:rsid w:val="00192377"/>
    <w:rsid w:val="001B5C4F"/>
    <w:rsid w:val="001D4265"/>
    <w:rsid w:val="001D573A"/>
    <w:rsid w:val="001E0CBE"/>
    <w:rsid w:val="001E2538"/>
    <w:rsid w:val="001E2957"/>
    <w:rsid w:val="00202098"/>
    <w:rsid w:val="00210E02"/>
    <w:rsid w:val="00211183"/>
    <w:rsid w:val="0021479A"/>
    <w:rsid w:val="00214889"/>
    <w:rsid w:val="002216BE"/>
    <w:rsid w:val="002316AD"/>
    <w:rsid w:val="002328AB"/>
    <w:rsid w:val="002426A3"/>
    <w:rsid w:val="0025037B"/>
    <w:rsid w:val="00252341"/>
    <w:rsid w:val="0026236F"/>
    <w:rsid w:val="0026368E"/>
    <w:rsid w:val="00270494"/>
    <w:rsid w:val="00273484"/>
    <w:rsid w:val="00282FA6"/>
    <w:rsid w:val="0028328A"/>
    <w:rsid w:val="002B6690"/>
    <w:rsid w:val="002C194B"/>
    <w:rsid w:val="002C1983"/>
    <w:rsid w:val="002D171E"/>
    <w:rsid w:val="002D1E2B"/>
    <w:rsid w:val="002D4B27"/>
    <w:rsid w:val="002D6778"/>
    <w:rsid w:val="0031024B"/>
    <w:rsid w:val="0031094B"/>
    <w:rsid w:val="00323B78"/>
    <w:rsid w:val="00330047"/>
    <w:rsid w:val="00335B99"/>
    <w:rsid w:val="00341E80"/>
    <w:rsid w:val="0035079C"/>
    <w:rsid w:val="003575C3"/>
    <w:rsid w:val="003576CB"/>
    <w:rsid w:val="003656B5"/>
    <w:rsid w:val="00384FD0"/>
    <w:rsid w:val="00391F14"/>
    <w:rsid w:val="003936D8"/>
    <w:rsid w:val="003A2DF8"/>
    <w:rsid w:val="003A351C"/>
    <w:rsid w:val="003C1F18"/>
    <w:rsid w:val="003D28D3"/>
    <w:rsid w:val="003F3213"/>
    <w:rsid w:val="003F7F67"/>
    <w:rsid w:val="00412E16"/>
    <w:rsid w:val="00434879"/>
    <w:rsid w:val="00436027"/>
    <w:rsid w:val="00446525"/>
    <w:rsid w:val="0045292F"/>
    <w:rsid w:val="00452A6F"/>
    <w:rsid w:val="004550E4"/>
    <w:rsid w:val="004574F0"/>
    <w:rsid w:val="00457CB9"/>
    <w:rsid w:val="00460692"/>
    <w:rsid w:val="004638DB"/>
    <w:rsid w:val="00466033"/>
    <w:rsid w:val="00482674"/>
    <w:rsid w:val="00486BD9"/>
    <w:rsid w:val="00486F04"/>
    <w:rsid w:val="004907A3"/>
    <w:rsid w:val="004A3289"/>
    <w:rsid w:val="004C1FB2"/>
    <w:rsid w:val="004D2E64"/>
    <w:rsid w:val="00521A71"/>
    <w:rsid w:val="00525B6D"/>
    <w:rsid w:val="00537C80"/>
    <w:rsid w:val="00552CE9"/>
    <w:rsid w:val="00553599"/>
    <w:rsid w:val="00557E0B"/>
    <w:rsid w:val="00567E85"/>
    <w:rsid w:val="005758F0"/>
    <w:rsid w:val="00580258"/>
    <w:rsid w:val="00581383"/>
    <w:rsid w:val="00582C5F"/>
    <w:rsid w:val="00592F1E"/>
    <w:rsid w:val="005953F6"/>
    <w:rsid w:val="005A3B63"/>
    <w:rsid w:val="005B4050"/>
    <w:rsid w:val="005C0BFD"/>
    <w:rsid w:val="005E06BA"/>
    <w:rsid w:val="005E3523"/>
    <w:rsid w:val="005E4D8D"/>
    <w:rsid w:val="00602BFE"/>
    <w:rsid w:val="00610A6A"/>
    <w:rsid w:val="0061344B"/>
    <w:rsid w:val="00626AD4"/>
    <w:rsid w:val="006361EE"/>
    <w:rsid w:val="00640709"/>
    <w:rsid w:val="00651C73"/>
    <w:rsid w:val="006538E9"/>
    <w:rsid w:val="0067557E"/>
    <w:rsid w:val="006812CD"/>
    <w:rsid w:val="00685DA2"/>
    <w:rsid w:val="0068716B"/>
    <w:rsid w:val="006A2161"/>
    <w:rsid w:val="006A6E27"/>
    <w:rsid w:val="006A7525"/>
    <w:rsid w:val="006B7F21"/>
    <w:rsid w:val="006C019C"/>
    <w:rsid w:val="006D4694"/>
    <w:rsid w:val="006D60CF"/>
    <w:rsid w:val="006E1245"/>
    <w:rsid w:val="006F6A29"/>
    <w:rsid w:val="006F7E16"/>
    <w:rsid w:val="0070590B"/>
    <w:rsid w:val="0070673A"/>
    <w:rsid w:val="0071192F"/>
    <w:rsid w:val="00713D13"/>
    <w:rsid w:val="00714032"/>
    <w:rsid w:val="007225D8"/>
    <w:rsid w:val="00723BDE"/>
    <w:rsid w:val="00737577"/>
    <w:rsid w:val="00747916"/>
    <w:rsid w:val="007812FC"/>
    <w:rsid w:val="00781A96"/>
    <w:rsid w:val="007916D5"/>
    <w:rsid w:val="00791FF2"/>
    <w:rsid w:val="00797353"/>
    <w:rsid w:val="00797666"/>
    <w:rsid w:val="007A2F04"/>
    <w:rsid w:val="007A3D31"/>
    <w:rsid w:val="007C2D64"/>
    <w:rsid w:val="007D0F61"/>
    <w:rsid w:val="007D59FD"/>
    <w:rsid w:val="007D6664"/>
    <w:rsid w:val="007E30C2"/>
    <w:rsid w:val="007F544A"/>
    <w:rsid w:val="008175E3"/>
    <w:rsid w:val="0082200F"/>
    <w:rsid w:val="00825D64"/>
    <w:rsid w:val="00827D95"/>
    <w:rsid w:val="00836118"/>
    <w:rsid w:val="00837AFB"/>
    <w:rsid w:val="00845D00"/>
    <w:rsid w:val="0085178A"/>
    <w:rsid w:val="00873CEB"/>
    <w:rsid w:val="008767BE"/>
    <w:rsid w:val="00885003"/>
    <w:rsid w:val="00887355"/>
    <w:rsid w:val="00894EC2"/>
    <w:rsid w:val="0089545E"/>
    <w:rsid w:val="008976ED"/>
    <w:rsid w:val="008C62D3"/>
    <w:rsid w:val="008D0104"/>
    <w:rsid w:val="008E0704"/>
    <w:rsid w:val="008E788F"/>
    <w:rsid w:val="0090547C"/>
    <w:rsid w:val="00906501"/>
    <w:rsid w:val="00911B05"/>
    <w:rsid w:val="00912AFA"/>
    <w:rsid w:val="009309F7"/>
    <w:rsid w:val="009327B9"/>
    <w:rsid w:val="00941390"/>
    <w:rsid w:val="0094619E"/>
    <w:rsid w:val="00946DA2"/>
    <w:rsid w:val="00950A37"/>
    <w:rsid w:val="00956C7E"/>
    <w:rsid w:val="0095704C"/>
    <w:rsid w:val="00960C2C"/>
    <w:rsid w:val="00961FB4"/>
    <w:rsid w:val="009622EA"/>
    <w:rsid w:val="009700DE"/>
    <w:rsid w:val="00971D5E"/>
    <w:rsid w:val="009803A1"/>
    <w:rsid w:val="00981501"/>
    <w:rsid w:val="0098489E"/>
    <w:rsid w:val="00986116"/>
    <w:rsid w:val="009945AB"/>
    <w:rsid w:val="00996C6C"/>
    <w:rsid w:val="009A4B42"/>
    <w:rsid w:val="009A51EE"/>
    <w:rsid w:val="009B281B"/>
    <w:rsid w:val="009B30EB"/>
    <w:rsid w:val="009D04F0"/>
    <w:rsid w:val="009D1F66"/>
    <w:rsid w:val="009D4C29"/>
    <w:rsid w:val="009E13EF"/>
    <w:rsid w:val="009F570E"/>
    <w:rsid w:val="00A00C69"/>
    <w:rsid w:val="00A23E55"/>
    <w:rsid w:val="00A40F2C"/>
    <w:rsid w:val="00A5051A"/>
    <w:rsid w:val="00A65DBB"/>
    <w:rsid w:val="00A81E4D"/>
    <w:rsid w:val="00A85146"/>
    <w:rsid w:val="00A91BE3"/>
    <w:rsid w:val="00AA0D0F"/>
    <w:rsid w:val="00AA61A4"/>
    <w:rsid w:val="00AB1DDD"/>
    <w:rsid w:val="00AB2A2A"/>
    <w:rsid w:val="00AB4E2D"/>
    <w:rsid w:val="00AB75DF"/>
    <w:rsid w:val="00AD05AC"/>
    <w:rsid w:val="00AD76F5"/>
    <w:rsid w:val="00AE1EFC"/>
    <w:rsid w:val="00AE32F2"/>
    <w:rsid w:val="00AF64D5"/>
    <w:rsid w:val="00B061D5"/>
    <w:rsid w:val="00B11192"/>
    <w:rsid w:val="00B143B9"/>
    <w:rsid w:val="00B148B2"/>
    <w:rsid w:val="00B20E1F"/>
    <w:rsid w:val="00B23319"/>
    <w:rsid w:val="00B35AFF"/>
    <w:rsid w:val="00B41EE8"/>
    <w:rsid w:val="00B43E44"/>
    <w:rsid w:val="00B6292E"/>
    <w:rsid w:val="00B63EDE"/>
    <w:rsid w:val="00B75878"/>
    <w:rsid w:val="00B8300A"/>
    <w:rsid w:val="00B970C1"/>
    <w:rsid w:val="00B978B8"/>
    <w:rsid w:val="00BD670F"/>
    <w:rsid w:val="00BF6E4B"/>
    <w:rsid w:val="00C02E2C"/>
    <w:rsid w:val="00C056ED"/>
    <w:rsid w:val="00C10D63"/>
    <w:rsid w:val="00C152A4"/>
    <w:rsid w:val="00C2380B"/>
    <w:rsid w:val="00C26DF9"/>
    <w:rsid w:val="00C32493"/>
    <w:rsid w:val="00C5064B"/>
    <w:rsid w:val="00C56445"/>
    <w:rsid w:val="00C606CA"/>
    <w:rsid w:val="00C630B8"/>
    <w:rsid w:val="00C65626"/>
    <w:rsid w:val="00C65F3B"/>
    <w:rsid w:val="00C6632F"/>
    <w:rsid w:val="00C66E77"/>
    <w:rsid w:val="00C729E0"/>
    <w:rsid w:val="00C81BDA"/>
    <w:rsid w:val="00C86069"/>
    <w:rsid w:val="00C87AA0"/>
    <w:rsid w:val="00C9481E"/>
    <w:rsid w:val="00CA2460"/>
    <w:rsid w:val="00CA5F16"/>
    <w:rsid w:val="00CB1737"/>
    <w:rsid w:val="00CC4233"/>
    <w:rsid w:val="00CC4784"/>
    <w:rsid w:val="00CC6522"/>
    <w:rsid w:val="00CE391D"/>
    <w:rsid w:val="00CE6DB4"/>
    <w:rsid w:val="00D01FC2"/>
    <w:rsid w:val="00D06BC8"/>
    <w:rsid w:val="00D10F37"/>
    <w:rsid w:val="00D34E28"/>
    <w:rsid w:val="00D351FB"/>
    <w:rsid w:val="00D35ED2"/>
    <w:rsid w:val="00D367BD"/>
    <w:rsid w:val="00D43255"/>
    <w:rsid w:val="00D5292A"/>
    <w:rsid w:val="00D536EB"/>
    <w:rsid w:val="00D624F0"/>
    <w:rsid w:val="00D71785"/>
    <w:rsid w:val="00D74CD7"/>
    <w:rsid w:val="00D97A48"/>
    <w:rsid w:val="00DA6AE4"/>
    <w:rsid w:val="00DC1DF3"/>
    <w:rsid w:val="00E20638"/>
    <w:rsid w:val="00E20692"/>
    <w:rsid w:val="00E23FB4"/>
    <w:rsid w:val="00E272CE"/>
    <w:rsid w:val="00E30472"/>
    <w:rsid w:val="00E518C3"/>
    <w:rsid w:val="00E53A97"/>
    <w:rsid w:val="00E54496"/>
    <w:rsid w:val="00E74E6E"/>
    <w:rsid w:val="00E8032B"/>
    <w:rsid w:val="00E83123"/>
    <w:rsid w:val="00E93A64"/>
    <w:rsid w:val="00E96E83"/>
    <w:rsid w:val="00EA13D3"/>
    <w:rsid w:val="00EB00C7"/>
    <w:rsid w:val="00EE2AA1"/>
    <w:rsid w:val="00EF5F33"/>
    <w:rsid w:val="00F10DCD"/>
    <w:rsid w:val="00F14F1F"/>
    <w:rsid w:val="00F16DF8"/>
    <w:rsid w:val="00F20A60"/>
    <w:rsid w:val="00F21761"/>
    <w:rsid w:val="00F24352"/>
    <w:rsid w:val="00F269EA"/>
    <w:rsid w:val="00F637F4"/>
    <w:rsid w:val="00F71EF0"/>
    <w:rsid w:val="00F964CB"/>
    <w:rsid w:val="00FA1644"/>
    <w:rsid w:val="00FB027B"/>
    <w:rsid w:val="00FB4044"/>
    <w:rsid w:val="00FB491F"/>
    <w:rsid w:val="00FB4A92"/>
    <w:rsid w:val="00FB76A5"/>
    <w:rsid w:val="00FC55FE"/>
    <w:rsid w:val="00FC5A64"/>
    <w:rsid w:val="00FE12A1"/>
    <w:rsid w:val="00FF0ECF"/>
    <w:rsid w:val="00FF2EF5"/>
    <w:rsid w:val="00FF6D5D"/>
    <w:rsid w:val="016533AB"/>
    <w:rsid w:val="017066A4"/>
    <w:rsid w:val="01AF66F5"/>
    <w:rsid w:val="01D733CC"/>
    <w:rsid w:val="01ED3C51"/>
    <w:rsid w:val="020A50C9"/>
    <w:rsid w:val="02693A80"/>
    <w:rsid w:val="02B37899"/>
    <w:rsid w:val="02BB77E4"/>
    <w:rsid w:val="02E75778"/>
    <w:rsid w:val="03776577"/>
    <w:rsid w:val="04205B7A"/>
    <w:rsid w:val="04C6640E"/>
    <w:rsid w:val="04DD0E68"/>
    <w:rsid w:val="04E162DB"/>
    <w:rsid w:val="056836DC"/>
    <w:rsid w:val="056B55C9"/>
    <w:rsid w:val="057847EE"/>
    <w:rsid w:val="065C6843"/>
    <w:rsid w:val="06B44E8D"/>
    <w:rsid w:val="06DA5E26"/>
    <w:rsid w:val="07103966"/>
    <w:rsid w:val="0806125E"/>
    <w:rsid w:val="08414162"/>
    <w:rsid w:val="095538B5"/>
    <w:rsid w:val="0A0D1476"/>
    <w:rsid w:val="0A721AE4"/>
    <w:rsid w:val="0AB55C23"/>
    <w:rsid w:val="0B0D6838"/>
    <w:rsid w:val="0B7E733B"/>
    <w:rsid w:val="0BB258C6"/>
    <w:rsid w:val="0C300AF9"/>
    <w:rsid w:val="0E6354DA"/>
    <w:rsid w:val="0E916078"/>
    <w:rsid w:val="0EDD5800"/>
    <w:rsid w:val="10356DF2"/>
    <w:rsid w:val="106F70C4"/>
    <w:rsid w:val="108D33E7"/>
    <w:rsid w:val="10EE044E"/>
    <w:rsid w:val="11A05BB5"/>
    <w:rsid w:val="11CA7BFF"/>
    <w:rsid w:val="12197CB0"/>
    <w:rsid w:val="121B5F5C"/>
    <w:rsid w:val="12480A15"/>
    <w:rsid w:val="12F93CA3"/>
    <w:rsid w:val="137A6790"/>
    <w:rsid w:val="13BB0BE6"/>
    <w:rsid w:val="14987A16"/>
    <w:rsid w:val="149B6BF0"/>
    <w:rsid w:val="14E1570A"/>
    <w:rsid w:val="15705885"/>
    <w:rsid w:val="15A93B45"/>
    <w:rsid w:val="1670520E"/>
    <w:rsid w:val="16F11C88"/>
    <w:rsid w:val="183660B4"/>
    <w:rsid w:val="18856C25"/>
    <w:rsid w:val="19E21628"/>
    <w:rsid w:val="1A3E7DCC"/>
    <w:rsid w:val="1A7A7A29"/>
    <w:rsid w:val="1A7B7DF9"/>
    <w:rsid w:val="1AE10261"/>
    <w:rsid w:val="1B7E5CCF"/>
    <w:rsid w:val="1B925356"/>
    <w:rsid w:val="1B9B174A"/>
    <w:rsid w:val="1BD20A61"/>
    <w:rsid w:val="1C0F7B0E"/>
    <w:rsid w:val="1C2472F6"/>
    <w:rsid w:val="1C2B02C8"/>
    <w:rsid w:val="1C5965DD"/>
    <w:rsid w:val="1DC51EE2"/>
    <w:rsid w:val="1DF42E4D"/>
    <w:rsid w:val="1E993A75"/>
    <w:rsid w:val="1EA76EE9"/>
    <w:rsid w:val="1EF062B0"/>
    <w:rsid w:val="1F62074F"/>
    <w:rsid w:val="1F9066AC"/>
    <w:rsid w:val="1FD1349E"/>
    <w:rsid w:val="205356FA"/>
    <w:rsid w:val="20717A70"/>
    <w:rsid w:val="20D32E77"/>
    <w:rsid w:val="21014B41"/>
    <w:rsid w:val="2128584D"/>
    <w:rsid w:val="216270A9"/>
    <w:rsid w:val="21B324AE"/>
    <w:rsid w:val="21D57FB5"/>
    <w:rsid w:val="21E41646"/>
    <w:rsid w:val="229175B6"/>
    <w:rsid w:val="22947508"/>
    <w:rsid w:val="22F96045"/>
    <w:rsid w:val="235B4756"/>
    <w:rsid w:val="23E95402"/>
    <w:rsid w:val="2419770F"/>
    <w:rsid w:val="24850715"/>
    <w:rsid w:val="24CC3C09"/>
    <w:rsid w:val="25420AA1"/>
    <w:rsid w:val="256C7940"/>
    <w:rsid w:val="25D15342"/>
    <w:rsid w:val="26276F08"/>
    <w:rsid w:val="26556C3D"/>
    <w:rsid w:val="268C140C"/>
    <w:rsid w:val="26994EF2"/>
    <w:rsid w:val="26F04C32"/>
    <w:rsid w:val="27CB6FE1"/>
    <w:rsid w:val="27F67D1D"/>
    <w:rsid w:val="27FF7565"/>
    <w:rsid w:val="28727364"/>
    <w:rsid w:val="28FC6790"/>
    <w:rsid w:val="2900197C"/>
    <w:rsid w:val="296C191D"/>
    <w:rsid w:val="29796611"/>
    <w:rsid w:val="2ADC0CAD"/>
    <w:rsid w:val="2B47788F"/>
    <w:rsid w:val="2BCB1A43"/>
    <w:rsid w:val="2CE10710"/>
    <w:rsid w:val="2CE85F5A"/>
    <w:rsid w:val="2D7E3D18"/>
    <w:rsid w:val="2DDD3326"/>
    <w:rsid w:val="2F45627A"/>
    <w:rsid w:val="2F6949FE"/>
    <w:rsid w:val="2FB87DE1"/>
    <w:rsid w:val="2FEC59DE"/>
    <w:rsid w:val="303A6BC9"/>
    <w:rsid w:val="30E34722"/>
    <w:rsid w:val="31607A94"/>
    <w:rsid w:val="31C50242"/>
    <w:rsid w:val="325469A5"/>
    <w:rsid w:val="326B5648"/>
    <w:rsid w:val="32975988"/>
    <w:rsid w:val="32F44C3D"/>
    <w:rsid w:val="34D668DD"/>
    <w:rsid w:val="354B0A39"/>
    <w:rsid w:val="35640483"/>
    <w:rsid w:val="3576772B"/>
    <w:rsid w:val="35CB55CA"/>
    <w:rsid w:val="35D858AF"/>
    <w:rsid w:val="35DF2F12"/>
    <w:rsid w:val="36536EAE"/>
    <w:rsid w:val="36543527"/>
    <w:rsid w:val="37DF02C6"/>
    <w:rsid w:val="383F0E1F"/>
    <w:rsid w:val="387D660E"/>
    <w:rsid w:val="388D05E7"/>
    <w:rsid w:val="39613CE9"/>
    <w:rsid w:val="39ED4E5D"/>
    <w:rsid w:val="3A00193B"/>
    <w:rsid w:val="3A570AD9"/>
    <w:rsid w:val="3A5D6FC0"/>
    <w:rsid w:val="3A6173C2"/>
    <w:rsid w:val="3AAC01AC"/>
    <w:rsid w:val="3B0A72A6"/>
    <w:rsid w:val="3B8B0275"/>
    <w:rsid w:val="3BAA1AEF"/>
    <w:rsid w:val="3C563907"/>
    <w:rsid w:val="3C927782"/>
    <w:rsid w:val="3CDB3B76"/>
    <w:rsid w:val="3CE339D8"/>
    <w:rsid w:val="3D06705E"/>
    <w:rsid w:val="3D18652D"/>
    <w:rsid w:val="3D994A3B"/>
    <w:rsid w:val="3DB84502"/>
    <w:rsid w:val="3E8D1E58"/>
    <w:rsid w:val="3EA7114B"/>
    <w:rsid w:val="3EFA3D39"/>
    <w:rsid w:val="3F2C269F"/>
    <w:rsid w:val="3F2D41C8"/>
    <w:rsid w:val="3F62719B"/>
    <w:rsid w:val="3FCD1079"/>
    <w:rsid w:val="40EB2F89"/>
    <w:rsid w:val="41007258"/>
    <w:rsid w:val="414016F7"/>
    <w:rsid w:val="416D009A"/>
    <w:rsid w:val="41C2308A"/>
    <w:rsid w:val="42AC12DF"/>
    <w:rsid w:val="4403385A"/>
    <w:rsid w:val="463B433C"/>
    <w:rsid w:val="4687279B"/>
    <w:rsid w:val="48863E0A"/>
    <w:rsid w:val="490833CF"/>
    <w:rsid w:val="49704E95"/>
    <w:rsid w:val="49D4419C"/>
    <w:rsid w:val="49F77EC3"/>
    <w:rsid w:val="4A061877"/>
    <w:rsid w:val="4A7529A2"/>
    <w:rsid w:val="4AAB182C"/>
    <w:rsid w:val="4AE616BD"/>
    <w:rsid w:val="4AFB0A4E"/>
    <w:rsid w:val="4C471AF3"/>
    <w:rsid w:val="4C9E737C"/>
    <w:rsid w:val="4D07469E"/>
    <w:rsid w:val="4D461029"/>
    <w:rsid w:val="4D871B90"/>
    <w:rsid w:val="4DE67177"/>
    <w:rsid w:val="4E104C11"/>
    <w:rsid w:val="4E2A06D6"/>
    <w:rsid w:val="4E342AE4"/>
    <w:rsid w:val="4E49147A"/>
    <w:rsid w:val="4F1C522C"/>
    <w:rsid w:val="4F973E7F"/>
    <w:rsid w:val="509F6F98"/>
    <w:rsid w:val="50B15F4E"/>
    <w:rsid w:val="51791AA0"/>
    <w:rsid w:val="51975186"/>
    <w:rsid w:val="5217107E"/>
    <w:rsid w:val="524F3FFB"/>
    <w:rsid w:val="52816145"/>
    <w:rsid w:val="528C7FEF"/>
    <w:rsid w:val="53354E63"/>
    <w:rsid w:val="538F1A33"/>
    <w:rsid w:val="539861E6"/>
    <w:rsid w:val="53B31126"/>
    <w:rsid w:val="542D7F38"/>
    <w:rsid w:val="54633D11"/>
    <w:rsid w:val="54661FE4"/>
    <w:rsid w:val="55142EB5"/>
    <w:rsid w:val="56FB1310"/>
    <w:rsid w:val="57F36F9A"/>
    <w:rsid w:val="58243433"/>
    <w:rsid w:val="5834492C"/>
    <w:rsid w:val="583771DE"/>
    <w:rsid w:val="58B84658"/>
    <w:rsid w:val="590234F2"/>
    <w:rsid w:val="594A04F0"/>
    <w:rsid w:val="597A213B"/>
    <w:rsid w:val="59920975"/>
    <w:rsid w:val="59B3074A"/>
    <w:rsid w:val="59BB4699"/>
    <w:rsid w:val="5A283D64"/>
    <w:rsid w:val="5A4022F8"/>
    <w:rsid w:val="5AFA12CC"/>
    <w:rsid w:val="5B0603A1"/>
    <w:rsid w:val="5B775815"/>
    <w:rsid w:val="5BC83D82"/>
    <w:rsid w:val="5C1C6367"/>
    <w:rsid w:val="5C6C2081"/>
    <w:rsid w:val="5C913A01"/>
    <w:rsid w:val="5CE9053B"/>
    <w:rsid w:val="5E3A104D"/>
    <w:rsid w:val="5E74240F"/>
    <w:rsid w:val="5E904A7B"/>
    <w:rsid w:val="5F092E3E"/>
    <w:rsid w:val="60582906"/>
    <w:rsid w:val="607D3E4C"/>
    <w:rsid w:val="608D41D9"/>
    <w:rsid w:val="60C33095"/>
    <w:rsid w:val="6185683E"/>
    <w:rsid w:val="62563D7B"/>
    <w:rsid w:val="63021BA8"/>
    <w:rsid w:val="63074E55"/>
    <w:rsid w:val="630A243D"/>
    <w:rsid w:val="640E4E21"/>
    <w:rsid w:val="642D5E74"/>
    <w:rsid w:val="647C2EF6"/>
    <w:rsid w:val="648A7D50"/>
    <w:rsid w:val="648F40E9"/>
    <w:rsid w:val="64BB14E6"/>
    <w:rsid w:val="64C47C99"/>
    <w:rsid w:val="64D97F88"/>
    <w:rsid w:val="65682C45"/>
    <w:rsid w:val="65846AED"/>
    <w:rsid w:val="65E372CD"/>
    <w:rsid w:val="66277C26"/>
    <w:rsid w:val="66294AE5"/>
    <w:rsid w:val="678D1306"/>
    <w:rsid w:val="68906B4E"/>
    <w:rsid w:val="68A9143F"/>
    <w:rsid w:val="698E36B9"/>
    <w:rsid w:val="69B707BE"/>
    <w:rsid w:val="69C51212"/>
    <w:rsid w:val="69DE0CFA"/>
    <w:rsid w:val="6A08309F"/>
    <w:rsid w:val="6A6B6D42"/>
    <w:rsid w:val="6AB447A0"/>
    <w:rsid w:val="6AC6674A"/>
    <w:rsid w:val="6ACF3458"/>
    <w:rsid w:val="6B1D2762"/>
    <w:rsid w:val="6B4B23F5"/>
    <w:rsid w:val="6BF41341"/>
    <w:rsid w:val="6CAC464B"/>
    <w:rsid w:val="6CC51FBB"/>
    <w:rsid w:val="6CF4451F"/>
    <w:rsid w:val="6D350EDC"/>
    <w:rsid w:val="6D7672B6"/>
    <w:rsid w:val="6DA325F9"/>
    <w:rsid w:val="6DCD6F07"/>
    <w:rsid w:val="6E2B0937"/>
    <w:rsid w:val="6F075254"/>
    <w:rsid w:val="6F554AEA"/>
    <w:rsid w:val="6F9540E9"/>
    <w:rsid w:val="6FF769AA"/>
    <w:rsid w:val="701B1493"/>
    <w:rsid w:val="705F69D3"/>
    <w:rsid w:val="7067206D"/>
    <w:rsid w:val="714535C5"/>
    <w:rsid w:val="71FC0FB1"/>
    <w:rsid w:val="72616F80"/>
    <w:rsid w:val="72F2089E"/>
    <w:rsid w:val="734350A8"/>
    <w:rsid w:val="735B235F"/>
    <w:rsid w:val="73B44D96"/>
    <w:rsid w:val="745463AC"/>
    <w:rsid w:val="75430823"/>
    <w:rsid w:val="7567100D"/>
    <w:rsid w:val="760C033F"/>
    <w:rsid w:val="76131F66"/>
    <w:rsid w:val="76264BB4"/>
    <w:rsid w:val="762C03C6"/>
    <w:rsid w:val="77573C5D"/>
    <w:rsid w:val="77604877"/>
    <w:rsid w:val="778D6ACB"/>
    <w:rsid w:val="77DA6748"/>
    <w:rsid w:val="781F55FF"/>
    <w:rsid w:val="78760398"/>
    <w:rsid w:val="78A01947"/>
    <w:rsid w:val="79237CCE"/>
    <w:rsid w:val="79AD038B"/>
    <w:rsid w:val="7A6A64EE"/>
    <w:rsid w:val="7B5A783B"/>
    <w:rsid w:val="7B932823"/>
    <w:rsid w:val="7B9A28A2"/>
    <w:rsid w:val="7BF02378"/>
    <w:rsid w:val="7C0D1FF9"/>
    <w:rsid w:val="7CC5504D"/>
    <w:rsid w:val="7D0E5AA8"/>
    <w:rsid w:val="7D395B88"/>
    <w:rsid w:val="7D527565"/>
    <w:rsid w:val="7DBF6C34"/>
    <w:rsid w:val="7E11763D"/>
    <w:rsid w:val="7E657E86"/>
    <w:rsid w:val="7EDE3ED2"/>
    <w:rsid w:val="7F030C71"/>
    <w:rsid w:val="7F206281"/>
    <w:rsid w:val="7F3942E4"/>
    <w:rsid w:val="7FAF531C"/>
    <w:rsid w:val="7FEF249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semiHidden="0" w:unhideWhenUsed="0" w:qFormat="1"/>
    <w:lsdException w:name="header" w:semiHidden="0" w:unhideWhenUsed="0" w:qFormat="1"/>
    <w:lsdException w:name="footer" w:semiHidden="0" w:unhideWhenUsed="0" w:qFormat="1"/>
    <w:lsdException w:name="caption" w:qFormat="1"/>
    <w:lsdException w:name="page number" w:semiHidden="0" w:unhideWhenUsed="0"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Body Text"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semiHidden="0" w:unhideWhenUsed="0" w:qFormat="1"/>
    <w:lsdException w:name="FollowedHyperlink" w:semiHidden="0" w:unhideWhenUsed="0" w:qFormat="1"/>
    <w:lsdException w:name="Strong" w:semiHidden="0" w:unhideWhenUsed="0" w:qFormat="1"/>
    <w:lsdException w:name="Emphasis" w:semiHidden="0" w:unhideWhenUsed="0" w:qFormat="1"/>
    <w:lsdException w:name="HTML Top of Form" w:uiPriority="99"/>
    <w:lsdException w:name="HTML Bottom of Form" w:uiPriority="99"/>
    <w:lsdException w:name="Normal (Web)" w:semiHidden="0" w:unhideWhenUsed="0" w:qFormat="1"/>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next w:val="1"/>
    <w:qFormat/>
    <w:rsid w:val="00BD670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列出段落1"/>
    <w:basedOn w:val="a"/>
    <w:qFormat/>
    <w:rsid w:val="00BD670F"/>
    <w:pPr>
      <w:ind w:firstLineChars="200" w:firstLine="420"/>
    </w:pPr>
    <w:rPr>
      <w:rFonts w:ascii="Calibri" w:hAnsi="Calibri"/>
      <w:szCs w:val="22"/>
    </w:rPr>
  </w:style>
  <w:style w:type="paragraph" w:styleId="a3">
    <w:name w:val="annotation text"/>
    <w:basedOn w:val="a"/>
    <w:qFormat/>
    <w:rsid w:val="00BD670F"/>
    <w:pPr>
      <w:jc w:val="left"/>
    </w:pPr>
  </w:style>
  <w:style w:type="paragraph" w:styleId="a4">
    <w:name w:val="Body Text"/>
    <w:basedOn w:val="a"/>
    <w:link w:val="Char"/>
    <w:semiHidden/>
    <w:qFormat/>
    <w:rsid w:val="00BD670F"/>
    <w:pPr>
      <w:widowControl/>
      <w:kinsoku w:val="0"/>
      <w:autoSpaceDE w:val="0"/>
      <w:autoSpaceDN w:val="0"/>
      <w:adjustRightInd w:val="0"/>
      <w:snapToGrid w:val="0"/>
      <w:jc w:val="left"/>
      <w:textAlignment w:val="baseline"/>
    </w:pPr>
    <w:rPr>
      <w:rFonts w:ascii="微软雅黑" w:eastAsia="微软雅黑" w:hAnsi="微软雅黑" w:cs="微软雅黑"/>
      <w:snapToGrid w:val="0"/>
      <w:color w:val="000000"/>
      <w:kern w:val="0"/>
      <w:sz w:val="31"/>
      <w:szCs w:val="31"/>
      <w:lang w:eastAsia="en-US"/>
    </w:rPr>
  </w:style>
  <w:style w:type="paragraph" w:styleId="a5">
    <w:name w:val="Balloon Text"/>
    <w:basedOn w:val="a"/>
    <w:link w:val="Char0"/>
    <w:qFormat/>
    <w:rsid w:val="00BD670F"/>
    <w:rPr>
      <w:sz w:val="18"/>
      <w:szCs w:val="18"/>
    </w:rPr>
  </w:style>
  <w:style w:type="paragraph" w:styleId="a6">
    <w:name w:val="footer"/>
    <w:basedOn w:val="a"/>
    <w:qFormat/>
    <w:rsid w:val="00BD670F"/>
    <w:pPr>
      <w:tabs>
        <w:tab w:val="center" w:pos="4153"/>
        <w:tab w:val="right" w:pos="8306"/>
      </w:tabs>
      <w:snapToGrid w:val="0"/>
      <w:jc w:val="left"/>
    </w:pPr>
    <w:rPr>
      <w:sz w:val="18"/>
      <w:szCs w:val="18"/>
    </w:rPr>
  </w:style>
  <w:style w:type="paragraph" w:styleId="a7">
    <w:name w:val="header"/>
    <w:basedOn w:val="a"/>
    <w:qFormat/>
    <w:rsid w:val="00BD670F"/>
    <w:pPr>
      <w:pBdr>
        <w:bottom w:val="single" w:sz="6" w:space="1" w:color="auto"/>
      </w:pBdr>
      <w:tabs>
        <w:tab w:val="center" w:pos="4153"/>
        <w:tab w:val="right" w:pos="8306"/>
      </w:tabs>
      <w:snapToGrid w:val="0"/>
      <w:jc w:val="center"/>
    </w:pPr>
    <w:rPr>
      <w:sz w:val="18"/>
      <w:szCs w:val="18"/>
    </w:rPr>
  </w:style>
  <w:style w:type="paragraph" w:styleId="a8">
    <w:name w:val="Normal (Web)"/>
    <w:basedOn w:val="a"/>
    <w:qFormat/>
    <w:rsid w:val="00BD670F"/>
    <w:pPr>
      <w:spacing w:before="100" w:beforeAutospacing="1" w:after="100" w:afterAutospacing="1"/>
      <w:jc w:val="left"/>
    </w:pPr>
    <w:rPr>
      <w:kern w:val="0"/>
      <w:sz w:val="24"/>
    </w:rPr>
  </w:style>
  <w:style w:type="table" w:styleId="a9">
    <w:name w:val="Table Grid"/>
    <w:basedOn w:val="a1"/>
    <w:qFormat/>
    <w:rsid w:val="00BD670F"/>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page number"/>
    <w:basedOn w:val="a0"/>
    <w:qFormat/>
    <w:rsid w:val="00BD670F"/>
  </w:style>
  <w:style w:type="character" w:styleId="ab">
    <w:name w:val="FollowedHyperlink"/>
    <w:qFormat/>
    <w:rsid w:val="00BD670F"/>
    <w:rPr>
      <w:color w:val="00A7D8"/>
      <w:u w:val="none"/>
    </w:rPr>
  </w:style>
  <w:style w:type="character" w:styleId="ac">
    <w:name w:val="Hyperlink"/>
    <w:qFormat/>
    <w:rsid w:val="00BD670F"/>
    <w:rPr>
      <w:color w:val="444444"/>
      <w:u w:val="none"/>
    </w:rPr>
  </w:style>
  <w:style w:type="paragraph" w:customStyle="1" w:styleId="Char1">
    <w:name w:val="Char"/>
    <w:basedOn w:val="a"/>
    <w:qFormat/>
    <w:rsid w:val="00BD670F"/>
    <w:pPr>
      <w:widowControl/>
      <w:spacing w:after="160" w:line="240" w:lineRule="exact"/>
      <w:jc w:val="left"/>
    </w:pPr>
    <w:rPr>
      <w:rFonts w:ascii="Verdana" w:hAnsi="Verdana"/>
      <w:kern w:val="0"/>
      <w:sz w:val="18"/>
      <w:szCs w:val="20"/>
      <w:lang w:eastAsia="en-US"/>
    </w:rPr>
  </w:style>
  <w:style w:type="character" w:customStyle="1" w:styleId="Char0">
    <w:name w:val="批注框文本 Char"/>
    <w:link w:val="a5"/>
    <w:qFormat/>
    <w:rsid w:val="00BD670F"/>
    <w:rPr>
      <w:kern w:val="2"/>
      <w:sz w:val="18"/>
      <w:szCs w:val="18"/>
    </w:rPr>
  </w:style>
  <w:style w:type="paragraph" w:customStyle="1" w:styleId="TableParagraph">
    <w:name w:val="Table Paragraph"/>
    <w:basedOn w:val="a"/>
    <w:uiPriority w:val="1"/>
    <w:qFormat/>
    <w:rsid w:val="00BD670F"/>
    <w:rPr>
      <w:rFonts w:ascii="宋体" w:hAnsi="宋体" w:cs="宋体"/>
      <w:lang w:val="zh-CN" w:bidi="zh-CN"/>
    </w:rPr>
  </w:style>
  <w:style w:type="paragraph" w:customStyle="1" w:styleId="ad">
    <w:name w:val="段"/>
    <w:qFormat/>
    <w:rsid w:val="00BD670F"/>
    <w:pPr>
      <w:tabs>
        <w:tab w:val="center" w:pos="4201"/>
        <w:tab w:val="right" w:leader="dot" w:pos="9298"/>
      </w:tabs>
      <w:autoSpaceDE w:val="0"/>
      <w:autoSpaceDN w:val="0"/>
      <w:ind w:firstLineChars="200" w:firstLine="420"/>
      <w:jc w:val="both"/>
    </w:pPr>
    <w:rPr>
      <w:rFonts w:ascii="宋体" w:eastAsia="Times New Roman" w:hAnsi="Calibri"/>
      <w:sz w:val="21"/>
      <w:szCs w:val="22"/>
    </w:rPr>
  </w:style>
  <w:style w:type="paragraph" w:customStyle="1" w:styleId="Default">
    <w:name w:val="Default"/>
    <w:qFormat/>
    <w:rsid w:val="00BD670F"/>
    <w:pPr>
      <w:widowControl w:val="0"/>
      <w:autoSpaceDE w:val="0"/>
      <w:autoSpaceDN w:val="0"/>
      <w:adjustRightInd w:val="0"/>
    </w:pPr>
    <w:rPr>
      <w:rFonts w:ascii="宋体" w:cs="宋体"/>
      <w:color w:val="000000"/>
      <w:sz w:val="24"/>
      <w:szCs w:val="24"/>
    </w:rPr>
  </w:style>
  <w:style w:type="paragraph" w:customStyle="1" w:styleId="ae">
    <w:name w:val="正文+宋体"/>
    <w:basedOn w:val="a"/>
    <w:qFormat/>
    <w:rsid w:val="00BD670F"/>
  </w:style>
  <w:style w:type="paragraph" w:customStyle="1" w:styleId="2">
    <w:name w:val="列出段落2"/>
    <w:basedOn w:val="a"/>
    <w:qFormat/>
    <w:rsid w:val="00BD670F"/>
    <w:pPr>
      <w:ind w:firstLineChars="200" w:firstLine="420"/>
    </w:pPr>
    <w:rPr>
      <w:rFonts w:ascii="Calibri" w:hAnsi="Calibri"/>
      <w:szCs w:val="22"/>
    </w:rPr>
  </w:style>
  <w:style w:type="character" w:customStyle="1" w:styleId="Char">
    <w:name w:val="正文文本 Char"/>
    <w:basedOn w:val="a0"/>
    <w:link w:val="a4"/>
    <w:semiHidden/>
    <w:qFormat/>
    <w:rsid w:val="00BD670F"/>
    <w:rPr>
      <w:rFonts w:ascii="微软雅黑" w:eastAsia="微软雅黑" w:hAnsi="微软雅黑" w:cs="微软雅黑"/>
      <w:snapToGrid w:val="0"/>
      <w:color w:val="000000"/>
      <w:sz w:val="31"/>
      <w:szCs w:val="31"/>
      <w:lang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1</Pages>
  <Words>343</Words>
  <Characters>1959</Characters>
  <Application>Microsoft Office Word</Application>
  <DocSecurity>0</DocSecurity>
  <Lines>16</Lines>
  <Paragraphs>4</Paragraphs>
  <ScaleCrop>false</ScaleCrop>
  <Company>Hewlett-Packard Company</Company>
  <LinksUpToDate>false</LinksUpToDate>
  <CharactersWithSpaces>2298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XXXX年第X批风险监测实施方案</dc:title>
  <dc:creator>cj_wong</dc:creator>
  <cp:lastModifiedBy>AutoBVT</cp:lastModifiedBy>
  <cp:revision>17</cp:revision>
  <cp:lastPrinted>2020-01-09T02:23:00Z</cp:lastPrinted>
  <dcterms:created xsi:type="dcterms:W3CDTF">2015-05-22T03:54:00Z</dcterms:created>
  <dcterms:modified xsi:type="dcterms:W3CDTF">2026-04-14T03:21:00Z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KSOSaveFontToCloudKey">
    <vt:lpwstr>440214228_cloud</vt:lpwstr>
  </property>
  <property fmtid="{D5CDD505-2E9C-101B-9397-08002B2CF9AE}" pid="4" name="ICV">
    <vt:lpwstr>D8D640D387A8412CADB7CE050A715917</vt:lpwstr>
  </property>
  <property fmtid="{D5CDD505-2E9C-101B-9397-08002B2CF9AE}" pid="5" name="KSOTemplateDocerSaveRecord">
    <vt:lpwstr>eyJoZGlkIjoiZTlhZWVlZWFlMDc1ZmI4MGNjZTI5ODBiMzc5YTYxMDMiLCJ1c2VySWQiOiI2NDM1MDY5MzkifQ==</vt:lpwstr>
  </property>
</Properties>
</file>