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286BA4" w14:textId="77777777" w:rsidR="00482E9B" w:rsidRDefault="00482E9B">
      <w:pPr>
        <w:pStyle w:val="a4"/>
        <w:widowControl/>
        <w:kinsoku w:val="0"/>
        <w:autoSpaceDE w:val="0"/>
        <w:autoSpaceDN w:val="0"/>
        <w:adjustRightInd w:val="0"/>
        <w:snapToGrid w:val="0"/>
        <w:spacing w:before="104" w:line="189" w:lineRule="auto"/>
        <w:ind w:left="85"/>
        <w:jc w:val="center"/>
        <w:textAlignment w:val="baseline"/>
        <w:rPr>
          <w:rFonts w:ascii="宋体" w:hAnsi="宋体" w:cs="宋体"/>
          <w:b/>
          <w:bCs/>
          <w:snapToGrid w:val="0"/>
          <w:color w:val="000000"/>
          <w:spacing w:val="9"/>
          <w:kern w:val="0"/>
          <w:sz w:val="36"/>
          <w:szCs w:val="36"/>
        </w:rPr>
      </w:pPr>
    </w:p>
    <w:p w14:paraId="044DEDC7" w14:textId="3E0DD6B2" w:rsidR="00482E9B" w:rsidRPr="0083400F" w:rsidRDefault="00E8394C" w:rsidP="0083400F">
      <w:pPr>
        <w:overflowPunct w:val="0"/>
        <w:spacing w:line="560" w:lineRule="exact"/>
        <w:jc w:val="center"/>
        <w:rPr>
          <w:rFonts w:eastAsia="方正小标宋_GBK"/>
          <w:sz w:val="44"/>
          <w:szCs w:val="44"/>
        </w:rPr>
      </w:pPr>
      <w:r w:rsidRPr="0083400F">
        <w:rPr>
          <w:rFonts w:eastAsia="方正小标宋_GBK" w:hint="eastAsia"/>
          <w:sz w:val="44"/>
          <w:szCs w:val="44"/>
        </w:rPr>
        <w:t>202</w:t>
      </w:r>
      <w:r w:rsidR="0083400F" w:rsidRPr="0083400F">
        <w:rPr>
          <w:rFonts w:eastAsia="方正小标宋_GBK" w:hint="eastAsia"/>
          <w:sz w:val="44"/>
          <w:szCs w:val="44"/>
        </w:rPr>
        <w:t>6</w:t>
      </w:r>
      <w:r w:rsidRPr="0083400F">
        <w:rPr>
          <w:rFonts w:eastAsia="方正小标宋_GBK" w:hint="eastAsia"/>
          <w:sz w:val="44"/>
          <w:szCs w:val="44"/>
        </w:rPr>
        <w:t>年</w:t>
      </w:r>
      <w:r w:rsidRPr="0083400F">
        <w:rPr>
          <w:rFonts w:eastAsia="方正小标宋_GBK" w:hint="eastAsia"/>
          <w:sz w:val="44"/>
          <w:szCs w:val="44"/>
        </w:rPr>
        <w:t>宜兴市陶瓷酒瓶产品质量</w:t>
      </w:r>
    </w:p>
    <w:p w14:paraId="537A4240" w14:textId="77777777" w:rsidR="00482E9B" w:rsidRPr="0083400F" w:rsidRDefault="00E8394C" w:rsidP="0083400F">
      <w:pPr>
        <w:overflowPunct w:val="0"/>
        <w:spacing w:line="560" w:lineRule="exact"/>
        <w:jc w:val="center"/>
        <w:rPr>
          <w:rFonts w:eastAsia="方正小标宋_GBK"/>
          <w:sz w:val="44"/>
          <w:szCs w:val="44"/>
        </w:rPr>
      </w:pPr>
      <w:r w:rsidRPr="0083400F">
        <w:rPr>
          <w:rFonts w:eastAsia="方正小标宋_GBK" w:hint="eastAsia"/>
          <w:sz w:val="44"/>
          <w:szCs w:val="44"/>
        </w:rPr>
        <w:t>监督抽查实施细则</w:t>
      </w:r>
    </w:p>
    <w:p w14:paraId="4FD2DEB2" w14:textId="77777777" w:rsidR="00482E9B" w:rsidRPr="0083400F" w:rsidRDefault="00E8394C" w:rsidP="0083400F">
      <w:pPr>
        <w:spacing w:line="560" w:lineRule="exact"/>
        <w:ind w:firstLineChars="200" w:firstLine="640"/>
        <w:rPr>
          <w:rFonts w:eastAsia="方正仿宋_GBK"/>
          <w:b/>
          <w:bCs/>
          <w:color w:val="000000"/>
          <w:sz w:val="32"/>
          <w:szCs w:val="32"/>
        </w:rPr>
      </w:pPr>
      <w:r w:rsidRPr="0083400F">
        <w:rPr>
          <w:rFonts w:eastAsia="方正仿宋_GBK" w:hint="eastAsia"/>
          <w:b/>
          <w:bCs/>
          <w:color w:val="000000"/>
          <w:sz w:val="32"/>
          <w:szCs w:val="32"/>
        </w:rPr>
        <w:t>1</w:t>
      </w:r>
      <w:r w:rsidRPr="0083400F">
        <w:rPr>
          <w:rFonts w:eastAsia="方正仿宋_GBK" w:hint="eastAsia"/>
          <w:b/>
          <w:bCs/>
          <w:color w:val="000000"/>
          <w:sz w:val="32"/>
          <w:szCs w:val="32"/>
        </w:rPr>
        <w:t>、</w:t>
      </w:r>
      <w:r w:rsidRPr="0083400F">
        <w:rPr>
          <w:rFonts w:eastAsia="方正仿宋_GBK" w:hint="eastAsia"/>
          <w:b/>
          <w:bCs/>
          <w:color w:val="000000"/>
          <w:sz w:val="32"/>
          <w:szCs w:val="32"/>
        </w:rPr>
        <w:t xml:space="preserve"> </w:t>
      </w:r>
      <w:r w:rsidRPr="0083400F">
        <w:rPr>
          <w:rFonts w:eastAsia="方正仿宋_GBK" w:hint="eastAsia"/>
          <w:b/>
          <w:bCs/>
          <w:color w:val="000000"/>
          <w:sz w:val="32"/>
          <w:szCs w:val="32"/>
        </w:rPr>
        <w:t>范围</w:t>
      </w:r>
    </w:p>
    <w:p w14:paraId="68A88A8D" w14:textId="77777777" w:rsidR="00482E9B" w:rsidRPr="0083400F" w:rsidRDefault="00E8394C" w:rsidP="0083400F">
      <w:pPr>
        <w:spacing w:line="560" w:lineRule="exact"/>
        <w:ind w:firstLineChars="200" w:firstLine="640"/>
        <w:rPr>
          <w:rFonts w:eastAsia="方正仿宋_GBK"/>
          <w:sz w:val="32"/>
          <w:szCs w:val="32"/>
        </w:rPr>
      </w:pPr>
      <w:r w:rsidRPr="0083400F">
        <w:rPr>
          <w:rFonts w:eastAsia="方正仿宋_GBK" w:hint="eastAsia"/>
          <w:sz w:val="32"/>
          <w:szCs w:val="32"/>
        </w:rPr>
        <w:t>本细则适用于宜兴市市场监督管理局组织的</w:t>
      </w:r>
      <w:proofErr w:type="gramStart"/>
      <w:r w:rsidRPr="0083400F">
        <w:rPr>
          <w:rFonts w:eastAsia="方正仿宋_GBK" w:hint="eastAsia"/>
          <w:sz w:val="32"/>
          <w:szCs w:val="32"/>
        </w:rPr>
        <w:t>的</w:t>
      </w:r>
      <w:proofErr w:type="gramEnd"/>
      <w:r w:rsidRPr="0083400F">
        <w:rPr>
          <w:rFonts w:eastAsia="方正仿宋_GBK" w:hint="eastAsia"/>
          <w:sz w:val="32"/>
          <w:szCs w:val="32"/>
        </w:rPr>
        <w:t>陶瓷酒瓶产品质量监督抽查。本细则规定了产品的抽样方法、检验依据、判定规则、异议处理及复检。</w:t>
      </w:r>
    </w:p>
    <w:p w14:paraId="2BE4FF3A" w14:textId="77777777" w:rsidR="00482E9B" w:rsidRPr="0083400F" w:rsidRDefault="00E8394C" w:rsidP="0083400F">
      <w:pPr>
        <w:spacing w:line="560" w:lineRule="exact"/>
        <w:ind w:firstLineChars="200" w:firstLine="640"/>
        <w:rPr>
          <w:rFonts w:eastAsia="方正仿宋_GBK"/>
          <w:b/>
          <w:bCs/>
          <w:color w:val="000000"/>
          <w:sz w:val="32"/>
          <w:szCs w:val="32"/>
        </w:rPr>
      </w:pPr>
      <w:r w:rsidRPr="0083400F">
        <w:rPr>
          <w:rFonts w:eastAsia="方正仿宋_GBK" w:hint="eastAsia"/>
          <w:b/>
          <w:bCs/>
          <w:color w:val="000000"/>
          <w:sz w:val="32"/>
          <w:szCs w:val="32"/>
        </w:rPr>
        <w:t>2</w:t>
      </w:r>
      <w:r w:rsidRPr="0083400F">
        <w:rPr>
          <w:rFonts w:eastAsia="方正仿宋_GBK" w:hint="eastAsia"/>
          <w:b/>
          <w:bCs/>
          <w:color w:val="000000"/>
          <w:sz w:val="32"/>
          <w:szCs w:val="32"/>
        </w:rPr>
        <w:t>、抽样方法</w:t>
      </w:r>
    </w:p>
    <w:p w14:paraId="1CF58672" w14:textId="77777777" w:rsidR="00482E9B" w:rsidRPr="0083400F" w:rsidRDefault="00E8394C" w:rsidP="0083400F">
      <w:pPr>
        <w:spacing w:line="560" w:lineRule="exact"/>
        <w:ind w:firstLineChars="200" w:firstLine="640"/>
        <w:rPr>
          <w:rFonts w:ascii="方正楷体_GBK" w:eastAsia="方正楷体_GBK" w:hAnsi="Calibri"/>
          <w:kern w:val="0"/>
          <w:sz w:val="32"/>
          <w:szCs w:val="32"/>
        </w:rPr>
      </w:pPr>
      <w:r w:rsidRPr="0083400F">
        <w:rPr>
          <w:rFonts w:ascii="方正楷体_GBK" w:eastAsia="方正楷体_GBK" w:hAnsi="Calibri" w:hint="eastAsia"/>
          <w:kern w:val="0"/>
          <w:sz w:val="32"/>
          <w:szCs w:val="32"/>
        </w:rPr>
        <w:t>2.1</w:t>
      </w:r>
      <w:r w:rsidRPr="0083400F">
        <w:rPr>
          <w:rFonts w:ascii="方正楷体_GBK" w:eastAsia="方正楷体_GBK" w:hAnsi="Calibri" w:hint="eastAsia"/>
          <w:kern w:val="0"/>
          <w:sz w:val="32"/>
          <w:szCs w:val="32"/>
        </w:rPr>
        <w:t xml:space="preserve"> </w:t>
      </w:r>
      <w:r w:rsidRPr="0083400F">
        <w:rPr>
          <w:rFonts w:ascii="方正楷体_GBK" w:eastAsia="方正楷体_GBK" w:hAnsi="Calibri" w:hint="eastAsia"/>
          <w:kern w:val="0"/>
          <w:sz w:val="32"/>
          <w:szCs w:val="32"/>
        </w:rPr>
        <w:t>抽样型号或规格</w:t>
      </w:r>
    </w:p>
    <w:p w14:paraId="30916D08" w14:textId="77777777" w:rsidR="00482E9B" w:rsidRPr="0083400F" w:rsidRDefault="00E8394C" w:rsidP="0083400F">
      <w:pPr>
        <w:spacing w:line="560" w:lineRule="exact"/>
        <w:ind w:firstLineChars="200" w:firstLine="640"/>
        <w:rPr>
          <w:rFonts w:eastAsia="方正仿宋_GBK"/>
          <w:sz w:val="32"/>
          <w:szCs w:val="32"/>
          <w:lang w:val="en-US" w:eastAsia="zh-CN"/>
        </w:rPr>
      </w:pPr>
      <w:r w:rsidRPr="0083400F">
        <w:rPr>
          <w:rFonts w:eastAsia="方正仿宋_GBK" w:hint="eastAsia"/>
          <w:sz w:val="32"/>
          <w:szCs w:val="32"/>
          <w:lang w:val="en-US" w:eastAsia="zh-CN"/>
        </w:rPr>
        <w:t>优先抽取与食品接触面有装饰的产品。</w:t>
      </w:r>
    </w:p>
    <w:p w14:paraId="753BAD59" w14:textId="77777777" w:rsidR="00482E9B" w:rsidRPr="0083400F" w:rsidRDefault="00E8394C" w:rsidP="0083400F">
      <w:pPr>
        <w:spacing w:line="560" w:lineRule="exact"/>
        <w:ind w:firstLineChars="200" w:firstLine="640"/>
        <w:rPr>
          <w:rFonts w:ascii="方正楷体_GBK" w:eastAsia="方正楷体_GBK" w:hAnsi="Calibri"/>
          <w:kern w:val="0"/>
          <w:sz w:val="32"/>
          <w:szCs w:val="32"/>
        </w:rPr>
      </w:pPr>
      <w:r w:rsidRPr="0083400F">
        <w:rPr>
          <w:rFonts w:ascii="方正楷体_GBK" w:eastAsia="方正楷体_GBK" w:hAnsi="Calibri" w:hint="eastAsia"/>
          <w:kern w:val="0"/>
          <w:sz w:val="32"/>
          <w:szCs w:val="32"/>
        </w:rPr>
        <w:t>2.2</w:t>
      </w:r>
      <w:r w:rsidRPr="0083400F">
        <w:rPr>
          <w:rFonts w:ascii="方正楷体_GBK" w:eastAsia="方正楷体_GBK" w:hAnsi="Calibri" w:hint="eastAsia"/>
          <w:kern w:val="0"/>
          <w:sz w:val="32"/>
          <w:szCs w:val="32"/>
        </w:rPr>
        <w:t xml:space="preserve"> </w:t>
      </w:r>
      <w:r w:rsidRPr="0083400F">
        <w:rPr>
          <w:rFonts w:ascii="方正楷体_GBK" w:eastAsia="方正楷体_GBK" w:hAnsi="Calibri" w:hint="eastAsia"/>
          <w:kern w:val="0"/>
          <w:sz w:val="32"/>
          <w:szCs w:val="32"/>
        </w:rPr>
        <w:t>抽样方法、基数及数量</w:t>
      </w:r>
    </w:p>
    <w:p w14:paraId="10427FAE" w14:textId="77777777" w:rsidR="00482E9B" w:rsidRPr="0083400F" w:rsidRDefault="00E8394C" w:rsidP="0083400F">
      <w:pPr>
        <w:spacing w:line="560" w:lineRule="exact"/>
        <w:ind w:firstLineChars="200" w:firstLine="640"/>
        <w:rPr>
          <w:rFonts w:eastAsia="方正仿宋_GBK"/>
          <w:sz w:val="32"/>
          <w:szCs w:val="32"/>
          <w:lang w:val="en-US" w:eastAsia="zh-CN"/>
        </w:rPr>
      </w:pPr>
      <w:r w:rsidRPr="0083400F">
        <w:rPr>
          <w:rFonts w:eastAsia="方正仿宋_GBK" w:hint="eastAsia"/>
          <w:sz w:val="32"/>
          <w:szCs w:val="32"/>
          <w:lang w:val="en-US" w:eastAsia="zh-CN"/>
        </w:rPr>
        <w:t>在企业的成品库内或市场随机抽取近期生产的同一批次、并经企业检验合格（或以任何方式表明合格）的产品。</w:t>
      </w:r>
    </w:p>
    <w:p w14:paraId="6A2C41F3" w14:textId="77777777" w:rsidR="00482E9B" w:rsidRPr="0083400F" w:rsidRDefault="00E8394C" w:rsidP="0083400F">
      <w:pPr>
        <w:spacing w:line="560" w:lineRule="exact"/>
        <w:ind w:firstLineChars="200" w:firstLine="640"/>
        <w:rPr>
          <w:rFonts w:eastAsia="方正仿宋_GBK"/>
          <w:sz w:val="32"/>
          <w:szCs w:val="32"/>
          <w:lang w:val="en-US" w:eastAsia="zh-CN"/>
        </w:rPr>
      </w:pPr>
      <w:r w:rsidRPr="0083400F">
        <w:rPr>
          <w:rFonts w:eastAsia="方正仿宋_GBK" w:hint="eastAsia"/>
          <w:sz w:val="32"/>
          <w:szCs w:val="32"/>
          <w:lang w:val="en-US" w:eastAsia="zh-CN"/>
        </w:rPr>
        <w:t>在企业成品库抽样时，同一批次产品抽样基数不少于</w:t>
      </w:r>
      <w:r w:rsidRPr="0083400F">
        <w:rPr>
          <w:rFonts w:eastAsia="方正仿宋_GBK" w:hint="eastAsia"/>
          <w:sz w:val="32"/>
          <w:szCs w:val="32"/>
          <w:lang w:val="en-US" w:eastAsia="zh-CN"/>
        </w:rPr>
        <w:t>500</w:t>
      </w:r>
      <w:r w:rsidRPr="0083400F">
        <w:rPr>
          <w:rFonts w:eastAsia="方正仿宋_GBK" w:hint="eastAsia"/>
          <w:sz w:val="32"/>
          <w:szCs w:val="32"/>
          <w:lang w:val="en-US" w:eastAsia="zh-CN"/>
        </w:rPr>
        <w:t>件，从中随机抽取满足相应产品标准规定的产品，样品分成</w:t>
      </w:r>
      <w:r w:rsidRPr="0083400F">
        <w:rPr>
          <w:rFonts w:eastAsia="方正仿宋_GBK" w:hint="eastAsia"/>
          <w:sz w:val="32"/>
          <w:szCs w:val="32"/>
          <w:lang w:val="en-US" w:eastAsia="zh-CN"/>
        </w:rPr>
        <w:t>2</w:t>
      </w:r>
      <w:r w:rsidRPr="0083400F">
        <w:rPr>
          <w:rFonts w:eastAsia="方正仿宋_GBK" w:hint="eastAsia"/>
          <w:sz w:val="32"/>
          <w:szCs w:val="32"/>
          <w:lang w:val="en-US" w:eastAsia="zh-CN"/>
        </w:rPr>
        <w:t>份，每份</w:t>
      </w:r>
      <w:r w:rsidRPr="0083400F">
        <w:rPr>
          <w:rFonts w:eastAsia="方正仿宋_GBK" w:hint="eastAsia"/>
          <w:sz w:val="32"/>
          <w:szCs w:val="32"/>
          <w:lang w:val="en-US" w:eastAsia="zh-CN"/>
        </w:rPr>
        <w:t>32</w:t>
      </w:r>
      <w:r w:rsidRPr="0083400F">
        <w:rPr>
          <w:rFonts w:eastAsia="方正仿宋_GBK" w:hint="eastAsia"/>
          <w:sz w:val="32"/>
          <w:szCs w:val="32"/>
          <w:lang w:val="en-US" w:eastAsia="zh-CN"/>
        </w:rPr>
        <w:t>件，</w:t>
      </w:r>
      <w:r w:rsidRPr="0083400F">
        <w:rPr>
          <w:rFonts w:eastAsia="方正仿宋_GBK" w:hint="eastAsia"/>
          <w:sz w:val="32"/>
          <w:szCs w:val="32"/>
          <w:lang w:val="en-US" w:eastAsia="zh-CN"/>
        </w:rPr>
        <w:t>1</w:t>
      </w:r>
      <w:r w:rsidRPr="0083400F">
        <w:rPr>
          <w:rFonts w:eastAsia="方正仿宋_GBK" w:hint="eastAsia"/>
          <w:sz w:val="32"/>
          <w:szCs w:val="32"/>
          <w:lang w:val="en-US" w:eastAsia="zh-CN"/>
        </w:rPr>
        <w:t>份为检验样，另</w:t>
      </w:r>
      <w:r w:rsidRPr="0083400F">
        <w:rPr>
          <w:rFonts w:eastAsia="方正仿宋_GBK" w:hint="eastAsia"/>
          <w:sz w:val="32"/>
          <w:szCs w:val="32"/>
          <w:lang w:val="en-US" w:eastAsia="zh-CN"/>
        </w:rPr>
        <w:t>1</w:t>
      </w:r>
      <w:r w:rsidRPr="0083400F">
        <w:rPr>
          <w:rFonts w:eastAsia="方正仿宋_GBK" w:hint="eastAsia"/>
          <w:sz w:val="32"/>
          <w:szCs w:val="32"/>
          <w:lang w:val="en-US" w:eastAsia="zh-CN"/>
        </w:rPr>
        <w:t>份为备用样。</w:t>
      </w:r>
    </w:p>
    <w:p w14:paraId="10C13BAC" w14:textId="77777777" w:rsidR="00482E9B" w:rsidRPr="0083400F" w:rsidRDefault="00E8394C" w:rsidP="0083400F">
      <w:pPr>
        <w:spacing w:line="560" w:lineRule="exact"/>
        <w:ind w:firstLineChars="200" w:firstLine="640"/>
        <w:rPr>
          <w:rFonts w:ascii="方正楷体_GBK" w:eastAsia="方正楷体_GBK" w:hAnsi="Calibri"/>
          <w:kern w:val="0"/>
          <w:sz w:val="32"/>
          <w:szCs w:val="32"/>
        </w:rPr>
      </w:pPr>
      <w:r w:rsidRPr="0083400F">
        <w:rPr>
          <w:rFonts w:ascii="方正楷体_GBK" w:eastAsia="方正楷体_GBK" w:hAnsi="Calibri" w:hint="eastAsia"/>
          <w:kern w:val="0"/>
          <w:sz w:val="32"/>
          <w:szCs w:val="32"/>
        </w:rPr>
        <w:t>2.3</w:t>
      </w:r>
      <w:r w:rsidRPr="0083400F">
        <w:rPr>
          <w:rFonts w:ascii="方正楷体_GBK" w:eastAsia="方正楷体_GBK" w:hAnsi="Calibri" w:hint="eastAsia"/>
          <w:kern w:val="0"/>
          <w:sz w:val="32"/>
          <w:szCs w:val="32"/>
        </w:rPr>
        <w:t>样品处置</w:t>
      </w:r>
    </w:p>
    <w:p w14:paraId="38EAEB79" w14:textId="77777777" w:rsidR="00482E9B" w:rsidRPr="0083400F" w:rsidRDefault="00E8394C" w:rsidP="0083400F">
      <w:pPr>
        <w:spacing w:line="560" w:lineRule="exact"/>
        <w:ind w:firstLineChars="200" w:firstLine="640"/>
        <w:rPr>
          <w:rFonts w:eastAsia="方正仿宋_GBK"/>
          <w:sz w:val="32"/>
          <w:szCs w:val="32"/>
          <w:lang w:val="en-US" w:eastAsia="zh-CN"/>
        </w:rPr>
      </w:pPr>
      <w:r w:rsidRPr="0083400F">
        <w:rPr>
          <w:rFonts w:eastAsia="方正仿宋_GBK" w:hint="eastAsia"/>
          <w:sz w:val="32"/>
          <w:szCs w:val="32"/>
          <w:lang w:val="en-US" w:eastAsia="zh-CN"/>
        </w:rPr>
        <w:t>抽取的样品在抽样现场立即封样，检验样品和备用样品应分别封样，封样单上由抽样人员、受检单位代表分别签字。</w:t>
      </w:r>
    </w:p>
    <w:p w14:paraId="02695CDB" w14:textId="77777777" w:rsidR="00482E9B" w:rsidRPr="0083400F" w:rsidRDefault="00E8394C" w:rsidP="0083400F">
      <w:pPr>
        <w:spacing w:line="560" w:lineRule="exact"/>
        <w:ind w:firstLineChars="200" w:firstLine="640"/>
        <w:rPr>
          <w:rFonts w:eastAsia="方正仿宋_GBK"/>
          <w:sz w:val="32"/>
          <w:szCs w:val="32"/>
          <w:lang w:val="en-US" w:eastAsia="zh-CN"/>
        </w:rPr>
      </w:pPr>
      <w:r w:rsidRPr="0083400F">
        <w:rPr>
          <w:rFonts w:eastAsia="方正仿宋_GBK" w:hint="eastAsia"/>
          <w:sz w:val="32"/>
          <w:szCs w:val="32"/>
          <w:lang w:val="en-US" w:eastAsia="zh-CN"/>
        </w:rPr>
        <w:t>抽样人员封样时，应当有防拆封措施，以保证样品的真实性。承检单位接收样品时，应仔细查验，以保证样品的真实性。</w:t>
      </w:r>
    </w:p>
    <w:p w14:paraId="4C9AE86F" w14:textId="77777777" w:rsidR="00482E9B" w:rsidRPr="0083400F" w:rsidRDefault="00E8394C" w:rsidP="0083400F">
      <w:pPr>
        <w:spacing w:line="560" w:lineRule="exact"/>
        <w:ind w:firstLineChars="200" w:firstLine="640"/>
        <w:rPr>
          <w:rFonts w:eastAsia="方正仿宋_GBK"/>
          <w:sz w:val="32"/>
          <w:szCs w:val="32"/>
          <w:lang w:val="en-US" w:eastAsia="zh-CN"/>
        </w:rPr>
      </w:pPr>
      <w:r w:rsidRPr="0083400F">
        <w:rPr>
          <w:rFonts w:eastAsia="方正仿宋_GBK" w:hint="eastAsia"/>
          <w:sz w:val="32"/>
          <w:szCs w:val="32"/>
          <w:lang w:val="en-US" w:eastAsia="zh-CN"/>
        </w:rPr>
        <w:t>抽样人员应将检验样品送达承检单位、备用样品封存于生产企业成品仓库内。</w:t>
      </w:r>
    </w:p>
    <w:p w14:paraId="1F4634B7" w14:textId="77777777" w:rsidR="00482E9B" w:rsidRPr="0083400F" w:rsidRDefault="00E8394C" w:rsidP="0083400F">
      <w:pPr>
        <w:spacing w:line="560" w:lineRule="exact"/>
        <w:ind w:firstLineChars="200" w:firstLine="640"/>
        <w:rPr>
          <w:rFonts w:ascii="方正楷体_GBK" w:eastAsia="方正楷体_GBK" w:hAnsi="Calibri"/>
          <w:kern w:val="0"/>
          <w:sz w:val="32"/>
          <w:szCs w:val="32"/>
        </w:rPr>
      </w:pPr>
      <w:r w:rsidRPr="0083400F">
        <w:rPr>
          <w:rFonts w:ascii="方正楷体_GBK" w:eastAsia="方正楷体_GBK" w:hAnsi="Calibri" w:hint="eastAsia"/>
          <w:kern w:val="0"/>
          <w:sz w:val="32"/>
          <w:szCs w:val="32"/>
        </w:rPr>
        <w:lastRenderedPageBreak/>
        <w:t>2.4</w:t>
      </w:r>
      <w:r w:rsidRPr="0083400F">
        <w:rPr>
          <w:rFonts w:ascii="方正楷体_GBK" w:eastAsia="方正楷体_GBK" w:hAnsi="Calibri" w:hint="eastAsia"/>
          <w:kern w:val="0"/>
          <w:sz w:val="32"/>
          <w:szCs w:val="32"/>
        </w:rPr>
        <w:t>抽样单</w:t>
      </w:r>
    </w:p>
    <w:p w14:paraId="2CB810C4" w14:textId="77777777" w:rsidR="00482E9B" w:rsidRPr="0083400F" w:rsidRDefault="00E8394C" w:rsidP="0083400F">
      <w:pPr>
        <w:spacing w:line="560" w:lineRule="exact"/>
        <w:ind w:firstLineChars="200" w:firstLine="640"/>
        <w:rPr>
          <w:rFonts w:eastAsia="方正仿宋_GBK"/>
          <w:sz w:val="32"/>
          <w:szCs w:val="32"/>
          <w:lang w:val="en-US" w:eastAsia="zh-CN"/>
        </w:rPr>
      </w:pPr>
      <w:r w:rsidRPr="0083400F">
        <w:rPr>
          <w:rFonts w:eastAsia="方正仿宋_GBK" w:hint="eastAsia"/>
          <w:sz w:val="32"/>
          <w:szCs w:val="32"/>
          <w:lang w:val="en-US" w:eastAsia="zh-CN"/>
        </w:rPr>
        <w:t>应按有关规定填写抽样单，并记录被抽查产品及企业相关信息。同时记录被抽查企业上一年度生产的陶瓷酒瓶产品销售总额，以万元计；若企业上一年度未生产，则记录本年度实际销售额，并加以注明。</w:t>
      </w:r>
    </w:p>
    <w:p w14:paraId="5B8D6D1F" w14:textId="77777777" w:rsidR="00482E9B" w:rsidRPr="0083400F" w:rsidRDefault="00E8394C" w:rsidP="0083400F">
      <w:pPr>
        <w:spacing w:line="360" w:lineRule="auto"/>
        <w:ind w:firstLineChars="200" w:firstLine="640"/>
        <w:rPr>
          <w:rFonts w:eastAsia="方正仿宋_GBK"/>
          <w:b/>
          <w:bCs/>
          <w:color w:val="000000"/>
          <w:sz w:val="32"/>
          <w:szCs w:val="32"/>
        </w:rPr>
      </w:pPr>
      <w:r w:rsidRPr="0083400F">
        <w:rPr>
          <w:rFonts w:eastAsia="方正仿宋_GBK" w:hint="eastAsia"/>
          <w:b/>
          <w:bCs/>
          <w:color w:val="000000"/>
          <w:sz w:val="32"/>
          <w:szCs w:val="32"/>
        </w:rPr>
        <w:t>3</w:t>
      </w:r>
      <w:r w:rsidRPr="0083400F">
        <w:rPr>
          <w:rFonts w:eastAsia="方正仿宋_GBK" w:hint="eastAsia"/>
          <w:b/>
          <w:bCs/>
          <w:color w:val="000000"/>
          <w:sz w:val="32"/>
          <w:szCs w:val="32"/>
        </w:rPr>
        <w:t>、检验依据</w:t>
      </w:r>
    </w:p>
    <w:p w14:paraId="0F76E482" w14:textId="18687F66" w:rsidR="00482E9B" w:rsidRPr="0083400F" w:rsidRDefault="00E8394C" w:rsidP="0083400F">
      <w:pPr>
        <w:spacing w:line="360" w:lineRule="auto"/>
        <w:jc w:val="center"/>
        <w:rPr>
          <w:rFonts w:ascii="宋体" w:hAnsi="宋体" w:cs="宋体"/>
          <w:b/>
          <w:color w:val="000000"/>
          <w:sz w:val="24"/>
        </w:rPr>
      </w:pPr>
      <w:r w:rsidRPr="0083400F">
        <w:rPr>
          <w:rFonts w:ascii="宋体" w:hAnsi="宋体" w:cs="宋体" w:hint="eastAsia"/>
          <w:b/>
          <w:color w:val="000000"/>
          <w:sz w:val="24"/>
        </w:rPr>
        <w:t>表</w:t>
      </w:r>
      <w:r w:rsidRPr="0083400F">
        <w:rPr>
          <w:rFonts w:ascii="宋体" w:hAnsi="宋体" w:cs="宋体" w:hint="eastAsia"/>
          <w:b/>
          <w:color w:val="000000"/>
          <w:sz w:val="24"/>
        </w:rPr>
        <w:t xml:space="preserve">1 </w:t>
      </w:r>
      <w:r w:rsidRPr="0083400F">
        <w:rPr>
          <w:rFonts w:ascii="宋体" w:hAnsi="宋体" w:cs="宋体" w:hint="eastAsia"/>
          <w:b/>
          <w:color w:val="000000"/>
          <w:sz w:val="24"/>
        </w:rPr>
        <w:t>检验项目</w:t>
      </w:r>
    </w:p>
    <w:tbl>
      <w:tblPr>
        <w:tblW w:w="8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2009"/>
        <w:gridCol w:w="2419"/>
        <w:gridCol w:w="2814"/>
      </w:tblGrid>
      <w:tr w:rsidR="00482E9B" w14:paraId="256C9884" w14:textId="77777777">
        <w:trPr>
          <w:trHeight w:val="487"/>
          <w:jc w:val="center"/>
        </w:trPr>
        <w:tc>
          <w:tcPr>
            <w:tcW w:w="810" w:type="dxa"/>
            <w:tcBorders>
              <w:top w:val="single" w:sz="4" w:space="0" w:color="auto"/>
              <w:left w:val="single" w:sz="4" w:space="0" w:color="auto"/>
              <w:bottom w:val="single" w:sz="4" w:space="0" w:color="auto"/>
              <w:right w:val="single" w:sz="4" w:space="0" w:color="auto"/>
            </w:tcBorders>
            <w:noWrap/>
            <w:vAlign w:val="center"/>
          </w:tcPr>
          <w:p w14:paraId="3EF5626A" w14:textId="77777777" w:rsidR="00482E9B" w:rsidRPr="0083400F" w:rsidRDefault="00E8394C">
            <w:pPr>
              <w:spacing w:line="360" w:lineRule="auto"/>
              <w:jc w:val="center"/>
              <w:rPr>
                <w:rFonts w:ascii="宋体" w:hAnsi="宋体" w:cs="宋体"/>
                <w:b/>
                <w:color w:val="000000"/>
                <w:sz w:val="24"/>
              </w:rPr>
            </w:pPr>
            <w:r w:rsidRPr="0083400F">
              <w:rPr>
                <w:rFonts w:ascii="宋体" w:hAnsi="宋体" w:cs="宋体" w:hint="eastAsia"/>
                <w:b/>
                <w:color w:val="000000"/>
                <w:sz w:val="24"/>
              </w:rPr>
              <w:t>序号</w:t>
            </w:r>
          </w:p>
        </w:tc>
        <w:tc>
          <w:tcPr>
            <w:tcW w:w="2009" w:type="dxa"/>
            <w:tcBorders>
              <w:top w:val="single" w:sz="4" w:space="0" w:color="auto"/>
              <w:left w:val="single" w:sz="4" w:space="0" w:color="auto"/>
              <w:bottom w:val="single" w:sz="4" w:space="0" w:color="auto"/>
              <w:right w:val="single" w:sz="4" w:space="0" w:color="auto"/>
            </w:tcBorders>
            <w:noWrap/>
            <w:vAlign w:val="center"/>
          </w:tcPr>
          <w:p w14:paraId="5B5708D7" w14:textId="77777777" w:rsidR="00482E9B" w:rsidRPr="0083400F" w:rsidRDefault="00E8394C">
            <w:pPr>
              <w:spacing w:line="360" w:lineRule="auto"/>
              <w:jc w:val="center"/>
              <w:rPr>
                <w:rFonts w:ascii="宋体" w:hAnsi="宋体" w:cs="宋体"/>
                <w:b/>
                <w:color w:val="000000"/>
                <w:sz w:val="24"/>
              </w:rPr>
            </w:pPr>
            <w:r w:rsidRPr="0083400F">
              <w:rPr>
                <w:rFonts w:ascii="宋体" w:hAnsi="宋体" w:cs="宋体" w:hint="eastAsia"/>
                <w:b/>
                <w:color w:val="000000"/>
                <w:sz w:val="24"/>
              </w:rPr>
              <w:t>检验项目</w:t>
            </w:r>
          </w:p>
        </w:tc>
        <w:tc>
          <w:tcPr>
            <w:tcW w:w="2419" w:type="dxa"/>
            <w:tcBorders>
              <w:top w:val="single" w:sz="4" w:space="0" w:color="auto"/>
              <w:left w:val="single" w:sz="4" w:space="0" w:color="auto"/>
              <w:bottom w:val="single" w:sz="4" w:space="0" w:color="auto"/>
              <w:right w:val="single" w:sz="4" w:space="0" w:color="auto"/>
            </w:tcBorders>
            <w:noWrap/>
            <w:vAlign w:val="center"/>
          </w:tcPr>
          <w:p w14:paraId="747537C1" w14:textId="77777777" w:rsidR="00482E9B" w:rsidRPr="0083400F" w:rsidRDefault="00E8394C">
            <w:pPr>
              <w:spacing w:line="360" w:lineRule="auto"/>
              <w:jc w:val="center"/>
              <w:rPr>
                <w:rFonts w:ascii="宋体" w:hAnsi="宋体" w:cs="宋体"/>
                <w:b/>
                <w:color w:val="000000"/>
                <w:sz w:val="24"/>
              </w:rPr>
            </w:pPr>
            <w:r w:rsidRPr="0083400F">
              <w:rPr>
                <w:rFonts w:ascii="宋体" w:hAnsi="宋体" w:cs="宋体" w:hint="eastAsia"/>
                <w:b/>
                <w:color w:val="000000"/>
                <w:sz w:val="24"/>
              </w:rPr>
              <w:t>检验依据</w:t>
            </w:r>
          </w:p>
        </w:tc>
        <w:tc>
          <w:tcPr>
            <w:tcW w:w="2814" w:type="dxa"/>
            <w:tcBorders>
              <w:top w:val="single" w:sz="4" w:space="0" w:color="auto"/>
              <w:left w:val="single" w:sz="4" w:space="0" w:color="auto"/>
              <w:bottom w:val="single" w:sz="4" w:space="0" w:color="auto"/>
              <w:right w:val="single" w:sz="4" w:space="0" w:color="auto"/>
            </w:tcBorders>
            <w:noWrap/>
            <w:vAlign w:val="center"/>
          </w:tcPr>
          <w:p w14:paraId="641A1708" w14:textId="77777777" w:rsidR="00482E9B" w:rsidRPr="0083400F" w:rsidRDefault="00E8394C">
            <w:pPr>
              <w:spacing w:line="360" w:lineRule="auto"/>
              <w:jc w:val="center"/>
              <w:rPr>
                <w:rFonts w:ascii="宋体" w:hAnsi="宋体" w:cs="宋体"/>
                <w:b/>
                <w:color w:val="000000"/>
                <w:sz w:val="24"/>
              </w:rPr>
            </w:pPr>
            <w:r w:rsidRPr="0083400F">
              <w:rPr>
                <w:rFonts w:ascii="宋体" w:hAnsi="宋体" w:cs="宋体" w:hint="eastAsia"/>
                <w:b/>
                <w:color w:val="000000"/>
                <w:sz w:val="24"/>
              </w:rPr>
              <w:t>检测方法</w:t>
            </w:r>
          </w:p>
        </w:tc>
      </w:tr>
      <w:tr w:rsidR="00C372AD" w14:paraId="6CE1ECA9" w14:textId="77777777">
        <w:trPr>
          <w:trHeight w:val="487"/>
          <w:jc w:val="center"/>
        </w:trPr>
        <w:tc>
          <w:tcPr>
            <w:tcW w:w="810" w:type="dxa"/>
            <w:tcBorders>
              <w:top w:val="single" w:sz="4" w:space="0" w:color="auto"/>
              <w:left w:val="single" w:sz="4" w:space="0" w:color="auto"/>
              <w:bottom w:val="single" w:sz="4" w:space="0" w:color="auto"/>
              <w:right w:val="single" w:sz="4" w:space="0" w:color="auto"/>
            </w:tcBorders>
            <w:noWrap/>
            <w:vAlign w:val="center"/>
          </w:tcPr>
          <w:p w14:paraId="1F157BF1" w14:textId="77777777" w:rsidR="00C372AD" w:rsidRPr="0083400F" w:rsidRDefault="00C372AD">
            <w:pPr>
              <w:spacing w:line="360" w:lineRule="auto"/>
              <w:jc w:val="center"/>
              <w:rPr>
                <w:rFonts w:ascii="宋体" w:hAnsi="宋体" w:cs="宋体"/>
                <w:color w:val="000000"/>
                <w:sz w:val="24"/>
              </w:rPr>
            </w:pPr>
            <w:r w:rsidRPr="0083400F">
              <w:rPr>
                <w:rFonts w:ascii="宋体" w:hAnsi="宋体" w:cs="宋体" w:hint="eastAsia"/>
                <w:color w:val="000000"/>
                <w:sz w:val="24"/>
              </w:rPr>
              <w:t>1</w:t>
            </w:r>
          </w:p>
        </w:tc>
        <w:tc>
          <w:tcPr>
            <w:tcW w:w="2009" w:type="dxa"/>
            <w:tcBorders>
              <w:top w:val="single" w:sz="4" w:space="0" w:color="auto"/>
              <w:left w:val="single" w:sz="4" w:space="0" w:color="auto"/>
              <w:bottom w:val="single" w:sz="4" w:space="0" w:color="auto"/>
              <w:right w:val="single" w:sz="4" w:space="0" w:color="auto"/>
            </w:tcBorders>
            <w:noWrap/>
            <w:vAlign w:val="center"/>
          </w:tcPr>
          <w:p w14:paraId="0BF83BAB" w14:textId="77777777" w:rsidR="00C372AD" w:rsidRPr="0083400F" w:rsidRDefault="00C372AD">
            <w:pPr>
              <w:spacing w:line="360" w:lineRule="auto"/>
              <w:jc w:val="center"/>
              <w:rPr>
                <w:rFonts w:ascii="宋体" w:hAnsi="宋体" w:cs="宋体"/>
                <w:color w:val="000000"/>
                <w:sz w:val="24"/>
              </w:rPr>
            </w:pPr>
            <w:r w:rsidRPr="0083400F">
              <w:rPr>
                <w:rFonts w:ascii="宋体" w:hAnsi="宋体" w:cs="宋体" w:hint="eastAsia"/>
                <w:color w:val="000000"/>
                <w:sz w:val="24"/>
              </w:rPr>
              <w:t>外观质量</w:t>
            </w:r>
          </w:p>
        </w:tc>
        <w:tc>
          <w:tcPr>
            <w:tcW w:w="2419" w:type="dxa"/>
            <w:tcBorders>
              <w:top w:val="single" w:sz="4" w:space="0" w:color="auto"/>
              <w:left w:val="single" w:sz="4" w:space="0" w:color="auto"/>
              <w:bottom w:val="single" w:sz="4" w:space="0" w:color="auto"/>
              <w:right w:val="single" w:sz="4" w:space="0" w:color="auto"/>
            </w:tcBorders>
            <w:noWrap/>
            <w:vAlign w:val="center"/>
          </w:tcPr>
          <w:p w14:paraId="3C79B377" w14:textId="66B980A9" w:rsidR="00C372AD" w:rsidRPr="0083400F" w:rsidRDefault="00C372AD">
            <w:pPr>
              <w:spacing w:line="360" w:lineRule="auto"/>
              <w:jc w:val="center"/>
              <w:rPr>
                <w:rFonts w:ascii="宋体" w:hAnsi="宋体" w:cs="宋体"/>
                <w:color w:val="000000"/>
                <w:sz w:val="24"/>
              </w:rPr>
            </w:pPr>
            <w:r w:rsidRPr="00C372AD">
              <w:rPr>
                <w:rFonts w:ascii="宋体" w:hAnsi="宋体" w:cs="宋体" w:hint="eastAsia"/>
                <w:color w:val="000000"/>
                <w:sz w:val="24"/>
              </w:rPr>
              <w:t>QB/T 4254-2024</w:t>
            </w:r>
          </w:p>
        </w:tc>
        <w:tc>
          <w:tcPr>
            <w:tcW w:w="2814" w:type="dxa"/>
            <w:tcBorders>
              <w:top w:val="single" w:sz="4" w:space="0" w:color="auto"/>
              <w:left w:val="single" w:sz="4" w:space="0" w:color="auto"/>
              <w:bottom w:val="single" w:sz="4" w:space="0" w:color="auto"/>
              <w:right w:val="single" w:sz="4" w:space="0" w:color="auto"/>
            </w:tcBorders>
            <w:noWrap/>
            <w:vAlign w:val="center"/>
          </w:tcPr>
          <w:p w14:paraId="6F924000" w14:textId="0AFD6DDD" w:rsidR="00C372AD" w:rsidRPr="0083400F" w:rsidRDefault="00C372AD">
            <w:pPr>
              <w:spacing w:line="360" w:lineRule="auto"/>
              <w:jc w:val="center"/>
              <w:rPr>
                <w:rFonts w:ascii="宋体" w:hAnsi="宋体" w:cs="宋体"/>
                <w:color w:val="000000"/>
                <w:sz w:val="24"/>
              </w:rPr>
            </w:pPr>
            <w:r w:rsidRPr="00C372AD">
              <w:rPr>
                <w:rFonts w:ascii="宋体" w:hAnsi="宋体" w:cs="宋体" w:hint="eastAsia"/>
                <w:color w:val="000000"/>
                <w:sz w:val="24"/>
              </w:rPr>
              <w:t>QB/T 4254-2024</w:t>
            </w:r>
          </w:p>
        </w:tc>
      </w:tr>
      <w:tr w:rsidR="00C372AD" w14:paraId="78F3325C" w14:textId="77777777">
        <w:trPr>
          <w:trHeight w:val="409"/>
          <w:jc w:val="center"/>
        </w:trPr>
        <w:tc>
          <w:tcPr>
            <w:tcW w:w="810" w:type="dxa"/>
            <w:tcBorders>
              <w:top w:val="single" w:sz="4" w:space="0" w:color="auto"/>
              <w:left w:val="single" w:sz="4" w:space="0" w:color="auto"/>
              <w:bottom w:val="single" w:sz="4" w:space="0" w:color="auto"/>
              <w:right w:val="single" w:sz="4" w:space="0" w:color="auto"/>
            </w:tcBorders>
            <w:noWrap/>
            <w:vAlign w:val="center"/>
          </w:tcPr>
          <w:p w14:paraId="72D54882" w14:textId="77777777" w:rsidR="00C372AD" w:rsidRPr="0083400F" w:rsidRDefault="00C372AD">
            <w:pPr>
              <w:spacing w:line="360" w:lineRule="auto"/>
              <w:jc w:val="center"/>
              <w:rPr>
                <w:rFonts w:ascii="宋体" w:hAnsi="宋体" w:cs="宋体"/>
                <w:color w:val="000000"/>
                <w:sz w:val="24"/>
              </w:rPr>
            </w:pPr>
            <w:r w:rsidRPr="0083400F">
              <w:rPr>
                <w:rFonts w:ascii="宋体" w:hAnsi="宋体" w:cs="宋体" w:hint="eastAsia"/>
                <w:color w:val="000000"/>
                <w:sz w:val="24"/>
              </w:rPr>
              <w:t>2</w:t>
            </w:r>
          </w:p>
        </w:tc>
        <w:tc>
          <w:tcPr>
            <w:tcW w:w="2009" w:type="dxa"/>
            <w:tcBorders>
              <w:top w:val="single" w:sz="4" w:space="0" w:color="auto"/>
              <w:left w:val="single" w:sz="4" w:space="0" w:color="auto"/>
              <w:bottom w:val="single" w:sz="4" w:space="0" w:color="auto"/>
              <w:right w:val="single" w:sz="4" w:space="0" w:color="auto"/>
            </w:tcBorders>
            <w:noWrap/>
            <w:vAlign w:val="center"/>
          </w:tcPr>
          <w:p w14:paraId="60715343" w14:textId="77777777" w:rsidR="00C372AD" w:rsidRPr="0083400F" w:rsidRDefault="00C372AD">
            <w:pPr>
              <w:spacing w:line="360" w:lineRule="auto"/>
              <w:jc w:val="center"/>
              <w:rPr>
                <w:rFonts w:ascii="宋体" w:hAnsi="宋体" w:cs="宋体"/>
                <w:color w:val="000000"/>
                <w:sz w:val="24"/>
              </w:rPr>
            </w:pPr>
            <w:r w:rsidRPr="0083400F">
              <w:rPr>
                <w:rFonts w:ascii="宋体" w:hAnsi="宋体" w:cs="宋体" w:hint="eastAsia"/>
                <w:color w:val="000000"/>
                <w:sz w:val="24"/>
              </w:rPr>
              <w:t>吸水率</w:t>
            </w:r>
          </w:p>
        </w:tc>
        <w:tc>
          <w:tcPr>
            <w:tcW w:w="2419" w:type="dxa"/>
            <w:tcBorders>
              <w:top w:val="single" w:sz="4" w:space="0" w:color="auto"/>
              <w:left w:val="single" w:sz="4" w:space="0" w:color="auto"/>
              <w:bottom w:val="single" w:sz="4" w:space="0" w:color="auto"/>
              <w:right w:val="single" w:sz="4" w:space="0" w:color="auto"/>
            </w:tcBorders>
            <w:noWrap/>
            <w:vAlign w:val="center"/>
          </w:tcPr>
          <w:p w14:paraId="22C880FB" w14:textId="3F73F533" w:rsidR="00C372AD" w:rsidRPr="0083400F" w:rsidRDefault="00C372AD">
            <w:pPr>
              <w:spacing w:line="360" w:lineRule="auto"/>
              <w:jc w:val="center"/>
              <w:rPr>
                <w:rFonts w:ascii="宋体" w:hAnsi="宋体" w:cs="宋体"/>
                <w:color w:val="000000"/>
                <w:sz w:val="24"/>
              </w:rPr>
            </w:pPr>
            <w:r w:rsidRPr="00C372AD">
              <w:rPr>
                <w:rFonts w:ascii="宋体" w:hAnsi="宋体" w:cs="宋体" w:hint="eastAsia"/>
                <w:color w:val="000000"/>
                <w:sz w:val="24"/>
              </w:rPr>
              <w:t>QB/T 4254-2024</w:t>
            </w:r>
          </w:p>
        </w:tc>
        <w:tc>
          <w:tcPr>
            <w:tcW w:w="2814" w:type="dxa"/>
            <w:tcBorders>
              <w:top w:val="single" w:sz="4" w:space="0" w:color="auto"/>
              <w:left w:val="single" w:sz="4" w:space="0" w:color="auto"/>
              <w:bottom w:val="single" w:sz="4" w:space="0" w:color="auto"/>
              <w:right w:val="single" w:sz="4" w:space="0" w:color="auto"/>
            </w:tcBorders>
            <w:noWrap/>
            <w:vAlign w:val="center"/>
          </w:tcPr>
          <w:p w14:paraId="714193E9" w14:textId="54EF7085" w:rsidR="00C372AD" w:rsidRPr="0083400F" w:rsidRDefault="00C372AD">
            <w:pPr>
              <w:spacing w:line="360" w:lineRule="auto"/>
              <w:jc w:val="center"/>
              <w:rPr>
                <w:rFonts w:ascii="宋体" w:hAnsi="宋体" w:cs="宋体"/>
                <w:color w:val="000000"/>
                <w:sz w:val="24"/>
              </w:rPr>
            </w:pPr>
            <w:r w:rsidRPr="00C372AD">
              <w:rPr>
                <w:rFonts w:ascii="宋体" w:hAnsi="宋体" w:cs="宋体" w:hint="eastAsia"/>
                <w:color w:val="000000"/>
                <w:sz w:val="24"/>
              </w:rPr>
              <w:t>GB/T 3299-2011</w:t>
            </w:r>
          </w:p>
        </w:tc>
      </w:tr>
      <w:tr w:rsidR="00C372AD" w14:paraId="50177623" w14:textId="77777777">
        <w:trPr>
          <w:trHeight w:val="740"/>
          <w:jc w:val="center"/>
        </w:trPr>
        <w:tc>
          <w:tcPr>
            <w:tcW w:w="810" w:type="dxa"/>
            <w:tcBorders>
              <w:top w:val="single" w:sz="4" w:space="0" w:color="auto"/>
              <w:left w:val="single" w:sz="4" w:space="0" w:color="auto"/>
              <w:bottom w:val="single" w:sz="4" w:space="0" w:color="auto"/>
              <w:right w:val="single" w:sz="4" w:space="0" w:color="auto"/>
            </w:tcBorders>
            <w:noWrap/>
            <w:vAlign w:val="center"/>
          </w:tcPr>
          <w:p w14:paraId="4C568D3F" w14:textId="77777777" w:rsidR="00C372AD" w:rsidRPr="0083400F" w:rsidRDefault="00C372AD">
            <w:pPr>
              <w:spacing w:line="360" w:lineRule="auto"/>
              <w:jc w:val="center"/>
              <w:rPr>
                <w:rFonts w:ascii="宋体" w:hAnsi="宋体" w:cs="宋体"/>
                <w:color w:val="000000"/>
                <w:sz w:val="24"/>
              </w:rPr>
            </w:pPr>
            <w:r w:rsidRPr="0083400F">
              <w:rPr>
                <w:rFonts w:ascii="宋体" w:hAnsi="宋体" w:cs="宋体" w:hint="eastAsia"/>
                <w:color w:val="000000"/>
                <w:sz w:val="24"/>
              </w:rPr>
              <w:t>3</w:t>
            </w:r>
          </w:p>
        </w:tc>
        <w:tc>
          <w:tcPr>
            <w:tcW w:w="2009" w:type="dxa"/>
            <w:tcBorders>
              <w:top w:val="single" w:sz="4" w:space="0" w:color="auto"/>
              <w:left w:val="single" w:sz="4" w:space="0" w:color="auto"/>
              <w:bottom w:val="single" w:sz="4" w:space="0" w:color="auto"/>
              <w:right w:val="single" w:sz="4" w:space="0" w:color="auto"/>
            </w:tcBorders>
            <w:noWrap/>
            <w:vAlign w:val="center"/>
          </w:tcPr>
          <w:p w14:paraId="29085088" w14:textId="22E22A96" w:rsidR="00C372AD" w:rsidRPr="0083400F" w:rsidRDefault="00C372AD">
            <w:pPr>
              <w:spacing w:line="360" w:lineRule="auto"/>
              <w:jc w:val="center"/>
              <w:rPr>
                <w:rFonts w:ascii="宋体" w:hAnsi="宋体" w:cs="宋体"/>
                <w:color w:val="000000"/>
                <w:sz w:val="24"/>
              </w:rPr>
            </w:pPr>
            <w:r>
              <w:rPr>
                <w:rFonts w:ascii="宋体" w:hAnsi="宋体" w:cs="宋体" w:hint="eastAsia"/>
                <w:color w:val="000000"/>
                <w:sz w:val="24"/>
              </w:rPr>
              <w:t>尺寸的允许误差</w:t>
            </w:r>
          </w:p>
        </w:tc>
        <w:tc>
          <w:tcPr>
            <w:tcW w:w="2419" w:type="dxa"/>
            <w:tcBorders>
              <w:top w:val="single" w:sz="4" w:space="0" w:color="auto"/>
              <w:left w:val="single" w:sz="4" w:space="0" w:color="auto"/>
              <w:bottom w:val="single" w:sz="4" w:space="0" w:color="auto"/>
              <w:right w:val="single" w:sz="4" w:space="0" w:color="auto"/>
            </w:tcBorders>
            <w:noWrap/>
            <w:vAlign w:val="center"/>
          </w:tcPr>
          <w:p w14:paraId="4AA6EFAC" w14:textId="35160BDB" w:rsidR="00C372AD" w:rsidRPr="0083400F" w:rsidRDefault="00C372AD">
            <w:pPr>
              <w:spacing w:line="360" w:lineRule="auto"/>
              <w:jc w:val="center"/>
              <w:rPr>
                <w:rFonts w:ascii="宋体" w:hAnsi="宋体" w:cs="宋体"/>
                <w:color w:val="000000"/>
                <w:sz w:val="24"/>
              </w:rPr>
            </w:pPr>
            <w:r w:rsidRPr="00C372AD">
              <w:rPr>
                <w:rFonts w:ascii="宋体" w:hAnsi="宋体" w:cs="宋体" w:hint="eastAsia"/>
                <w:color w:val="000000"/>
                <w:sz w:val="24"/>
              </w:rPr>
              <w:t>QB/T 4254-2024</w:t>
            </w:r>
          </w:p>
        </w:tc>
        <w:tc>
          <w:tcPr>
            <w:tcW w:w="2814" w:type="dxa"/>
            <w:tcBorders>
              <w:top w:val="single" w:sz="4" w:space="0" w:color="auto"/>
              <w:left w:val="single" w:sz="4" w:space="0" w:color="auto"/>
              <w:bottom w:val="single" w:sz="4" w:space="0" w:color="auto"/>
              <w:right w:val="single" w:sz="4" w:space="0" w:color="auto"/>
            </w:tcBorders>
            <w:noWrap/>
            <w:vAlign w:val="center"/>
          </w:tcPr>
          <w:p w14:paraId="1370CA49" w14:textId="5B2EF31F" w:rsidR="00C372AD" w:rsidRPr="0083400F" w:rsidRDefault="00C372AD">
            <w:pPr>
              <w:spacing w:line="360" w:lineRule="auto"/>
              <w:jc w:val="center"/>
              <w:rPr>
                <w:rFonts w:ascii="宋体" w:hAnsi="宋体" w:cs="宋体"/>
                <w:color w:val="000000"/>
                <w:sz w:val="24"/>
              </w:rPr>
            </w:pPr>
            <w:r w:rsidRPr="00C372AD">
              <w:rPr>
                <w:rFonts w:ascii="宋体" w:hAnsi="宋体" w:cs="宋体" w:hint="eastAsia"/>
                <w:color w:val="000000"/>
                <w:sz w:val="24"/>
              </w:rPr>
              <w:t>GB/T 3301-</w:t>
            </w:r>
            <w:bookmarkStart w:id="0" w:name="OLE_LINK7"/>
            <w:bookmarkStart w:id="1" w:name="OLE_LINK8"/>
            <w:r w:rsidRPr="00C372AD">
              <w:rPr>
                <w:rFonts w:ascii="宋体" w:hAnsi="宋体" w:cs="宋体" w:hint="eastAsia"/>
                <w:color w:val="000000"/>
                <w:sz w:val="24"/>
              </w:rPr>
              <w:t>2023</w:t>
            </w:r>
            <w:bookmarkEnd w:id="0"/>
            <w:bookmarkEnd w:id="1"/>
          </w:p>
        </w:tc>
      </w:tr>
      <w:tr w:rsidR="00C372AD" w14:paraId="4A893B61" w14:textId="77777777">
        <w:trPr>
          <w:trHeight w:val="53"/>
          <w:jc w:val="center"/>
        </w:trPr>
        <w:tc>
          <w:tcPr>
            <w:tcW w:w="810" w:type="dxa"/>
            <w:tcBorders>
              <w:top w:val="single" w:sz="4" w:space="0" w:color="auto"/>
              <w:left w:val="single" w:sz="4" w:space="0" w:color="auto"/>
              <w:bottom w:val="single" w:sz="4" w:space="0" w:color="auto"/>
              <w:right w:val="single" w:sz="4" w:space="0" w:color="auto"/>
            </w:tcBorders>
            <w:noWrap/>
            <w:vAlign w:val="center"/>
          </w:tcPr>
          <w:p w14:paraId="260AC4A9" w14:textId="77777777" w:rsidR="00C372AD" w:rsidRPr="0083400F" w:rsidRDefault="00C372AD">
            <w:pPr>
              <w:spacing w:line="360" w:lineRule="auto"/>
              <w:jc w:val="center"/>
              <w:rPr>
                <w:rFonts w:ascii="宋体" w:hAnsi="宋体" w:cs="宋体"/>
                <w:color w:val="000000"/>
                <w:sz w:val="24"/>
              </w:rPr>
            </w:pPr>
            <w:r w:rsidRPr="0083400F">
              <w:rPr>
                <w:rFonts w:ascii="宋体" w:hAnsi="宋体" w:cs="宋体" w:hint="eastAsia"/>
                <w:color w:val="000000"/>
                <w:sz w:val="24"/>
              </w:rPr>
              <w:t>4</w:t>
            </w:r>
          </w:p>
        </w:tc>
        <w:tc>
          <w:tcPr>
            <w:tcW w:w="2009" w:type="dxa"/>
            <w:tcBorders>
              <w:top w:val="single" w:sz="4" w:space="0" w:color="auto"/>
              <w:left w:val="single" w:sz="4" w:space="0" w:color="auto"/>
              <w:bottom w:val="single" w:sz="4" w:space="0" w:color="auto"/>
              <w:right w:val="single" w:sz="4" w:space="0" w:color="auto"/>
            </w:tcBorders>
            <w:noWrap/>
            <w:vAlign w:val="center"/>
          </w:tcPr>
          <w:p w14:paraId="638AE337" w14:textId="77777777" w:rsidR="00C372AD" w:rsidRPr="0083400F" w:rsidRDefault="00C372AD">
            <w:pPr>
              <w:spacing w:line="360" w:lineRule="auto"/>
              <w:jc w:val="center"/>
              <w:rPr>
                <w:rFonts w:ascii="宋体" w:hAnsi="宋体" w:cs="宋体"/>
                <w:color w:val="000000"/>
                <w:sz w:val="24"/>
              </w:rPr>
            </w:pPr>
            <w:r w:rsidRPr="0083400F">
              <w:rPr>
                <w:rFonts w:ascii="宋体" w:hAnsi="宋体" w:cs="宋体" w:hint="eastAsia"/>
                <w:color w:val="000000"/>
                <w:sz w:val="24"/>
              </w:rPr>
              <w:t>铅溶出量</w:t>
            </w:r>
          </w:p>
        </w:tc>
        <w:tc>
          <w:tcPr>
            <w:tcW w:w="2419" w:type="dxa"/>
            <w:tcBorders>
              <w:top w:val="single" w:sz="4" w:space="0" w:color="auto"/>
              <w:left w:val="single" w:sz="4" w:space="0" w:color="auto"/>
              <w:bottom w:val="single" w:sz="4" w:space="0" w:color="auto"/>
              <w:right w:val="single" w:sz="4" w:space="0" w:color="auto"/>
            </w:tcBorders>
            <w:noWrap/>
            <w:vAlign w:val="center"/>
          </w:tcPr>
          <w:p w14:paraId="1F68D677" w14:textId="6AA2A6D0" w:rsidR="00C372AD" w:rsidRPr="0083400F" w:rsidRDefault="00C372AD">
            <w:pPr>
              <w:spacing w:line="360" w:lineRule="auto"/>
              <w:jc w:val="center"/>
              <w:rPr>
                <w:rFonts w:ascii="宋体" w:hAnsi="宋体" w:cs="宋体"/>
                <w:color w:val="000000"/>
                <w:sz w:val="24"/>
              </w:rPr>
            </w:pPr>
            <w:r w:rsidRPr="00C372AD">
              <w:rPr>
                <w:rFonts w:ascii="宋体" w:hAnsi="宋体" w:cs="宋体" w:hint="eastAsia"/>
                <w:color w:val="000000"/>
                <w:sz w:val="24"/>
              </w:rPr>
              <w:t xml:space="preserve">QB/T 4254-2024    </w:t>
            </w:r>
          </w:p>
        </w:tc>
        <w:tc>
          <w:tcPr>
            <w:tcW w:w="2814" w:type="dxa"/>
            <w:tcBorders>
              <w:top w:val="single" w:sz="4" w:space="0" w:color="auto"/>
              <w:left w:val="single" w:sz="4" w:space="0" w:color="auto"/>
              <w:bottom w:val="single" w:sz="4" w:space="0" w:color="auto"/>
              <w:right w:val="single" w:sz="4" w:space="0" w:color="auto"/>
            </w:tcBorders>
            <w:noWrap/>
            <w:vAlign w:val="center"/>
          </w:tcPr>
          <w:p w14:paraId="1A49F0E6" w14:textId="77777777" w:rsidR="00C372AD" w:rsidRPr="00C372AD" w:rsidRDefault="00C372AD" w:rsidP="00BC7216">
            <w:pPr>
              <w:spacing w:line="280" w:lineRule="exact"/>
              <w:jc w:val="center"/>
              <w:rPr>
                <w:rFonts w:ascii="宋体" w:hAnsi="宋体" w:cs="宋体"/>
                <w:color w:val="000000"/>
                <w:sz w:val="24"/>
              </w:rPr>
            </w:pPr>
            <w:r w:rsidRPr="00C372AD">
              <w:rPr>
                <w:rFonts w:ascii="宋体" w:hAnsi="宋体" w:cs="宋体" w:hint="eastAsia"/>
                <w:color w:val="000000"/>
                <w:sz w:val="24"/>
              </w:rPr>
              <w:t>GB 31604.34-2016</w:t>
            </w:r>
          </w:p>
          <w:p w14:paraId="66DBBCCF" w14:textId="21AB6CB7" w:rsidR="00C372AD" w:rsidRPr="0083400F" w:rsidRDefault="00C372AD">
            <w:pPr>
              <w:spacing w:line="360" w:lineRule="auto"/>
              <w:jc w:val="center"/>
              <w:rPr>
                <w:rFonts w:ascii="宋体" w:hAnsi="宋体" w:cs="宋体"/>
                <w:color w:val="000000"/>
                <w:sz w:val="24"/>
              </w:rPr>
            </w:pPr>
            <w:r w:rsidRPr="00C372AD">
              <w:rPr>
                <w:rFonts w:ascii="宋体" w:hAnsi="宋体" w:cs="宋体" w:hint="eastAsia"/>
                <w:color w:val="000000"/>
                <w:sz w:val="24"/>
              </w:rPr>
              <w:t>GB 31604.49-2023</w:t>
            </w:r>
          </w:p>
        </w:tc>
      </w:tr>
      <w:tr w:rsidR="00C372AD" w14:paraId="78509144" w14:textId="77777777">
        <w:trPr>
          <w:trHeight w:val="255"/>
          <w:jc w:val="center"/>
        </w:trPr>
        <w:tc>
          <w:tcPr>
            <w:tcW w:w="810" w:type="dxa"/>
            <w:tcBorders>
              <w:top w:val="single" w:sz="4" w:space="0" w:color="auto"/>
              <w:left w:val="single" w:sz="4" w:space="0" w:color="auto"/>
              <w:bottom w:val="single" w:sz="4" w:space="0" w:color="auto"/>
              <w:right w:val="single" w:sz="4" w:space="0" w:color="auto"/>
            </w:tcBorders>
            <w:noWrap/>
            <w:vAlign w:val="center"/>
          </w:tcPr>
          <w:p w14:paraId="0127FC8E" w14:textId="77777777" w:rsidR="00C372AD" w:rsidRPr="0083400F" w:rsidRDefault="00C372AD">
            <w:pPr>
              <w:spacing w:line="360" w:lineRule="auto"/>
              <w:jc w:val="center"/>
              <w:rPr>
                <w:rFonts w:ascii="宋体" w:hAnsi="宋体" w:cs="宋体"/>
                <w:color w:val="000000"/>
                <w:sz w:val="24"/>
              </w:rPr>
            </w:pPr>
            <w:r w:rsidRPr="0083400F">
              <w:rPr>
                <w:rFonts w:ascii="宋体" w:hAnsi="宋体" w:cs="宋体" w:hint="eastAsia"/>
                <w:color w:val="000000"/>
                <w:sz w:val="24"/>
              </w:rPr>
              <w:t>5</w:t>
            </w:r>
          </w:p>
        </w:tc>
        <w:tc>
          <w:tcPr>
            <w:tcW w:w="2009" w:type="dxa"/>
            <w:tcBorders>
              <w:top w:val="single" w:sz="4" w:space="0" w:color="auto"/>
              <w:left w:val="single" w:sz="4" w:space="0" w:color="auto"/>
              <w:bottom w:val="single" w:sz="4" w:space="0" w:color="auto"/>
              <w:right w:val="single" w:sz="4" w:space="0" w:color="auto"/>
            </w:tcBorders>
            <w:noWrap/>
            <w:vAlign w:val="center"/>
          </w:tcPr>
          <w:p w14:paraId="6978BAB2" w14:textId="77777777" w:rsidR="00C372AD" w:rsidRPr="0083400F" w:rsidRDefault="00C372AD">
            <w:pPr>
              <w:spacing w:line="360" w:lineRule="auto"/>
              <w:jc w:val="center"/>
              <w:rPr>
                <w:rFonts w:ascii="宋体" w:hAnsi="宋体" w:cs="宋体"/>
                <w:color w:val="000000"/>
                <w:sz w:val="24"/>
              </w:rPr>
            </w:pPr>
            <w:proofErr w:type="gramStart"/>
            <w:r w:rsidRPr="0083400F">
              <w:rPr>
                <w:rFonts w:ascii="宋体" w:hAnsi="宋体" w:cs="宋体" w:hint="eastAsia"/>
                <w:color w:val="000000"/>
                <w:sz w:val="24"/>
              </w:rPr>
              <w:t>镉</w:t>
            </w:r>
            <w:proofErr w:type="gramEnd"/>
            <w:r w:rsidRPr="0083400F">
              <w:rPr>
                <w:rFonts w:ascii="宋体" w:hAnsi="宋体" w:cs="宋体" w:hint="eastAsia"/>
                <w:color w:val="000000"/>
                <w:sz w:val="24"/>
              </w:rPr>
              <w:t>溶出量</w:t>
            </w:r>
          </w:p>
        </w:tc>
        <w:tc>
          <w:tcPr>
            <w:tcW w:w="2419" w:type="dxa"/>
            <w:tcBorders>
              <w:top w:val="single" w:sz="4" w:space="0" w:color="auto"/>
              <w:left w:val="single" w:sz="4" w:space="0" w:color="auto"/>
              <w:bottom w:val="single" w:sz="4" w:space="0" w:color="auto"/>
              <w:right w:val="single" w:sz="4" w:space="0" w:color="auto"/>
            </w:tcBorders>
            <w:noWrap/>
            <w:vAlign w:val="center"/>
          </w:tcPr>
          <w:p w14:paraId="02FD07E3" w14:textId="2D36CFC7" w:rsidR="00C372AD" w:rsidRPr="0083400F" w:rsidRDefault="00C372AD">
            <w:pPr>
              <w:spacing w:line="360" w:lineRule="auto"/>
              <w:jc w:val="center"/>
              <w:rPr>
                <w:rFonts w:ascii="宋体" w:hAnsi="宋体" w:cs="宋体"/>
                <w:color w:val="000000"/>
                <w:sz w:val="24"/>
              </w:rPr>
            </w:pPr>
            <w:r w:rsidRPr="00C372AD">
              <w:rPr>
                <w:rFonts w:ascii="宋体" w:hAnsi="宋体" w:cs="宋体" w:hint="eastAsia"/>
                <w:color w:val="000000"/>
                <w:sz w:val="24"/>
              </w:rPr>
              <w:t>QB/T 4254-2024</w:t>
            </w:r>
          </w:p>
        </w:tc>
        <w:tc>
          <w:tcPr>
            <w:tcW w:w="2814" w:type="dxa"/>
            <w:tcBorders>
              <w:top w:val="single" w:sz="4" w:space="0" w:color="auto"/>
              <w:left w:val="single" w:sz="4" w:space="0" w:color="auto"/>
              <w:bottom w:val="single" w:sz="4" w:space="0" w:color="auto"/>
              <w:right w:val="single" w:sz="4" w:space="0" w:color="auto"/>
            </w:tcBorders>
            <w:noWrap/>
            <w:vAlign w:val="center"/>
          </w:tcPr>
          <w:p w14:paraId="03758C5B" w14:textId="77777777" w:rsidR="00C372AD" w:rsidRPr="00C372AD" w:rsidRDefault="00C372AD" w:rsidP="00BC7216">
            <w:pPr>
              <w:spacing w:line="280" w:lineRule="exact"/>
              <w:jc w:val="center"/>
              <w:rPr>
                <w:rFonts w:ascii="宋体" w:hAnsi="宋体" w:cs="宋体"/>
                <w:color w:val="000000"/>
                <w:sz w:val="24"/>
              </w:rPr>
            </w:pPr>
            <w:r w:rsidRPr="00C372AD">
              <w:rPr>
                <w:rFonts w:ascii="宋体" w:hAnsi="宋体" w:cs="宋体" w:hint="eastAsia"/>
                <w:color w:val="000000"/>
                <w:sz w:val="24"/>
              </w:rPr>
              <w:t>GB 31604.24-2016</w:t>
            </w:r>
          </w:p>
          <w:p w14:paraId="6DE31A15" w14:textId="4F96329C" w:rsidR="00C372AD" w:rsidRPr="0083400F" w:rsidRDefault="00C372AD">
            <w:pPr>
              <w:spacing w:line="360" w:lineRule="auto"/>
              <w:jc w:val="center"/>
              <w:rPr>
                <w:rFonts w:ascii="宋体" w:hAnsi="宋体" w:cs="宋体"/>
                <w:color w:val="000000"/>
                <w:sz w:val="24"/>
              </w:rPr>
            </w:pPr>
            <w:r w:rsidRPr="00C372AD">
              <w:rPr>
                <w:rFonts w:ascii="宋体" w:hAnsi="宋体" w:cs="宋体" w:hint="eastAsia"/>
                <w:color w:val="000000"/>
                <w:sz w:val="24"/>
              </w:rPr>
              <w:t>GB 31604.49-2023</w:t>
            </w:r>
          </w:p>
        </w:tc>
      </w:tr>
      <w:tr w:rsidR="00C372AD" w14:paraId="08AE3A7A" w14:textId="77777777">
        <w:trPr>
          <w:trHeight w:val="195"/>
          <w:jc w:val="center"/>
        </w:trPr>
        <w:tc>
          <w:tcPr>
            <w:tcW w:w="810" w:type="dxa"/>
            <w:tcBorders>
              <w:top w:val="single" w:sz="4" w:space="0" w:color="auto"/>
              <w:left w:val="single" w:sz="4" w:space="0" w:color="auto"/>
              <w:bottom w:val="single" w:sz="4" w:space="0" w:color="auto"/>
              <w:right w:val="single" w:sz="4" w:space="0" w:color="auto"/>
            </w:tcBorders>
            <w:noWrap/>
            <w:vAlign w:val="center"/>
          </w:tcPr>
          <w:p w14:paraId="6AE7F2AE" w14:textId="77777777" w:rsidR="00C372AD" w:rsidRPr="0083400F" w:rsidRDefault="00C372AD">
            <w:pPr>
              <w:spacing w:line="360" w:lineRule="auto"/>
              <w:jc w:val="center"/>
              <w:rPr>
                <w:rFonts w:ascii="宋体" w:hAnsi="宋体" w:cs="宋体"/>
                <w:color w:val="000000"/>
                <w:sz w:val="24"/>
              </w:rPr>
            </w:pPr>
            <w:r w:rsidRPr="0083400F">
              <w:rPr>
                <w:rFonts w:ascii="宋体" w:hAnsi="宋体" w:cs="宋体" w:hint="eastAsia"/>
                <w:color w:val="000000"/>
                <w:sz w:val="24"/>
              </w:rPr>
              <w:t>6</w:t>
            </w:r>
          </w:p>
        </w:tc>
        <w:tc>
          <w:tcPr>
            <w:tcW w:w="2009" w:type="dxa"/>
            <w:tcBorders>
              <w:top w:val="single" w:sz="4" w:space="0" w:color="auto"/>
              <w:left w:val="single" w:sz="4" w:space="0" w:color="auto"/>
              <w:bottom w:val="single" w:sz="4" w:space="0" w:color="auto"/>
              <w:right w:val="single" w:sz="4" w:space="0" w:color="auto"/>
            </w:tcBorders>
            <w:noWrap/>
            <w:vAlign w:val="center"/>
          </w:tcPr>
          <w:p w14:paraId="33A45EAA" w14:textId="77777777" w:rsidR="00C372AD" w:rsidRPr="0083400F" w:rsidRDefault="00C372AD">
            <w:pPr>
              <w:spacing w:line="360" w:lineRule="auto"/>
              <w:jc w:val="center"/>
              <w:rPr>
                <w:rFonts w:ascii="宋体" w:hAnsi="宋体" w:cs="宋体"/>
                <w:color w:val="000000"/>
                <w:sz w:val="24"/>
              </w:rPr>
            </w:pPr>
            <w:proofErr w:type="gramStart"/>
            <w:r w:rsidRPr="0083400F">
              <w:rPr>
                <w:rFonts w:ascii="宋体" w:hAnsi="宋体" w:cs="宋体" w:hint="eastAsia"/>
                <w:color w:val="000000"/>
                <w:sz w:val="24"/>
              </w:rPr>
              <w:t>裂穿与</w:t>
            </w:r>
            <w:proofErr w:type="gramEnd"/>
            <w:r w:rsidRPr="0083400F">
              <w:rPr>
                <w:rFonts w:ascii="宋体" w:hAnsi="宋体" w:cs="宋体" w:hint="eastAsia"/>
                <w:color w:val="000000"/>
                <w:sz w:val="24"/>
              </w:rPr>
              <w:t>渗漏</w:t>
            </w:r>
          </w:p>
        </w:tc>
        <w:tc>
          <w:tcPr>
            <w:tcW w:w="2419" w:type="dxa"/>
            <w:tcBorders>
              <w:top w:val="single" w:sz="4" w:space="0" w:color="auto"/>
              <w:left w:val="single" w:sz="4" w:space="0" w:color="auto"/>
              <w:bottom w:val="single" w:sz="4" w:space="0" w:color="auto"/>
              <w:right w:val="single" w:sz="4" w:space="0" w:color="auto"/>
            </w:tcBorders>
            <w:noWrap/>
            <w:vAlign w:val="center"/>
          </w:tcPr>
          <w:p w14:paraId="0426FA37" w14:textId="35C53ABC" w:rsidR="00C372AD" w:rsidRPr="0083400F" w:rsidRDefault="00C372AD">
            <w:pPr>
              <w:spacing w:line="360" w:lineRule="auto"/>
              <w:jc w:val="center"/>
              <w:rPr>
                <w:rFonts w:ascii="宋体" w:hAnsi="宋体" w:cs="宋体"/>
                <w:color w:val="000000"/>
                <w:sz w:val="24"/>
              </w:rPr>
            </w:pPr>
            <w:r w:rsidRPr="00C372AD">
              <w:rPr>
                <w:rFonts w:ascii="宋体" w:hAnsi="宋体" w:cs="宋体" w:hint="eastAsia"/>
                <w:color w:val="000000"/>
                <w:sz w:val="24"/>
              </w:rPr>
              <w:t>QB/T 4254-2024</w:t>
            </w:r>
          </w:p>
        </w:tc>
        <w:tc>
          <w:tcPr>
            <w:tcW w:w="2814" w:type="dxa"/>
            <w:tcBorders>
              <w:top w:val="single" w:sz="4" w:space="0" w:color="auto"/>
              <w:left w:val="single" w:sz="4" w:space="0" w:color="auto"/>
              <w:bottom w:val="single" w:sz="4" w:space="0" w:color="auto"/>
              <w:right w:val="single" w:sz="4" w:space="0" w:color="auto"/>
            </w:tcBorders>
            <w:noWrap/>
            <w:vAlign w:val="center"/>
          </w:tcPr>
          <w:p w14:paraId="5670333F" w14:textId="058EC956" w:rsidR="00C372AD" w:rsidRPr="0083400F" w:rsidRDefault="00C372AD">
            <w:pPr>
              <w:spacing w:line="360" w:lineRule="auto"/>
              <w:jc w:val="center"/>
              <w:rPr>
                <w:rFonts w:ascii="宋体" w:hAnsi="宋体" w:cs="宋体"/>
                <w:color w:val="000000"/>
                <w:sz w:val="24"/>
              </w:rPr>
            </w:pPr>
            <w:r w:rsidRPr="00C372AD">
              <w:rPr>
                <w:rFonts w:ascii="宋体" w:hAnsi="宋体" w:cs="宋体" w:hint="eastAsia"/>
                <w:color w:val="000000"/>
                <w:sz w:val="24"/>
              </w:rPr>
              <w:t>QB/T 4254-2024</w:t>
            </w:r>
          </w:p>
        </w:tc>
      </w:tr>
      <w:tr w:rsidR="00C372AD" w14:paraId="05AECF21" w14:textId="77777777">
        <w:trPr>
          <w:trHeight w:val="195"/>
          <w:jc w:val="center"/>
        </w:trPr>
        <w:tc>
          <w:tcPr>
            <w:tcW w:w="810" w:type="dxa"/>
            <w:tcBorders>
              <w:top w:val="single" w:sz="4" w:space="0" w:color="auto"/>
              <w:left w:val="single" w:sz="4" w:space="0" w:color="auto"/>
              <w:bottom w:val="single" w:sz="4" w:space="0" w:color="auto"/>
              <w:right w:val="single" w:sz="4" w:space="0" w:color="auto"/>
            </w:tcBorders>
            <w:noWrap/>
            <w:vAlign w:val="center"/>
          </w:tcPr>
          <w:p w14:paraId="72BE055C" w14:textId="77777777" w:rsidR="00C372AD" w:rsidRPr="0083400F" w:rsidRDefault="00C372AD">
            <w:pPr>
              <w:spacing w:line="360" w:lineRule="auto"/>
              <w:jc w:val="center"/>
              <w:rPr>
                <w:rFonts w:ascii="宋体" w:hAnsi="宋体" w:cs="宋体"/>
                <w:color w:val="000000"/>
                <w:sz w:val="24"/>
              </w:rPr>
            </w:pPr>
            <w:r w:rsidRPr="0083400F">
              <w:rPr>
                <w:rFonts w:ascii="宋体" w:hAnsi="宋体" w:cs="宋体" w:hint="eastAsia"/>
                <w:color w:val="000000"/>
                <w:sz w:val="24"/>
              </w:rPr>
              <w:t>7</w:t>
            </w:r>
          </w:p>
        </w:tc>
        <w:tc>
          <w:tcPr>
            <w:tcW w:w="2009" w:type="dxa"/>
            <w:tcBorders>
              <w:top w:val="single" w:sz="4" w:space="0" w:color="auto"/>
              <w:left w:val="single" w:sz="4" w:space="0" w:color="auto"/>
              <w:bottom w:val="single" w:sz="4" w:space="0" w:color="auto"/>
              <w:right w:val="single" w:sz="4" w:space="0" w:color="auto"/>
            </w:tcBorders>
            <w:noWrap/>
            <w:vAlign w:val="center"/>
          </w:tcPr>
          <w:p w14:paraId="7FE16969" w14:textId="77777777" w:rsidR="00C372AD" w:rsidRPr="0083400F" w:rsidRDefault="00C372AD">
            <w:pPr>
              <w:spacing w:line="360" w:lineRule="auto"/>
              <w:jc w:val="center"/>
              <w:rPr>
                <w:rFonts w:ascii="宋体" w:hAnsi="宋体" w:cs="宋体"/>
                <w:color w:val="000000"/>
                <w:sz w:val="24"/>
              </w:rPr>
            </w:pPr>
            <w:r w:rsidRPr="0083400F">
              <w:rPr>
                <w:rFonts w:ascii="宋体" w:hAnsi="宋体" w:cs="宋体" w:hint="eastAsia"/>
                <w:color w:val="000000"/>
                <w:sz w:val="24"/>
              </w:rPr>
              <w:t>压力试验</w:t>
            </w:r>
          </w:p>
        </w:tc>
        <w:tc>
          <w:tcPr>
            <w:tcW w:w="2419" w:type="dxa"/>
            <w:tcBorders>
              <w:top w:val="single" w:sz="4" w:space="0" w:color="auto"/>
              <w:left w:val="single" w:sz="4" w:space="0" w:color="auto"/>
              <w:bottom w:val="single" w:sz="4" w:space="0" w:color="auto"/>
              <w:right w:val="single" w:sz="4" w:space="0" w:color="auto"/>
            </w:tcBorders>
            <w:noWrap/>
            <w:vAlign w:val="center"/>
          </w:tcPr>
          <w:p w14:paraId="2B7F942D" w14:textId="25F1F1C6" w:rsidR="00C372AD" w:rsidRPr="0083400F" w:rsidRDefault="00C372AD">
            <w:pPr>
              <w:spacing w:line="360" w:lineRule="auto"/>
              <w:jc w:val="center"/>
              <w:rPr>
                <w:rFonts w:ascii="宋体" w:hAnsi="宋体" w:cs="宋体"/>
                <w:color w:val="000000"/>
                <w:sz w:val="24"/>
              </w:rPr>
            </w:pPr>
            <w:r w:rsidRPr="00C372AD">
              <w:rPr>
                <w:rFonts w:ascii="宋体" w:hAnsi="宋体" w:cs="宋体" w:hint="eastAsia"/>
                <w:color w:val="000000"/>
                <w:sz w:val="24"/>
              </w:rPr>
              <w:t>QB/T 4254-2024</w:t>
            </w:r>
          </w:p>
        </w:tc>
        <w:tc>
          <w:tcPr>
            <w:tcW w:w="2814" w:type="dxa"/>
            <w:tcBorders>
              <w:top w:val="single" w:sz="4" w:space="0" w:color="auto"/>
              <w:left w:val="single" w:sz="4" w:space="0" w:color="auto"/>
              <w:bottom w:val="single" w:sz="4" w:space="0" w:color="auto"/>
              <w:right w:val="single" w:sz="4" w:space="0" w:color="auto"/>
            </w:tcBorders>
            <w:noWrap/>
            <w:vAlign w:val="center"/>
          </w:tcPr>
          <w:p w14:paraId="07726EFC" w14:textId="7C8986E9" w:rsidR="00C372AD" w:rsidRPr="0083400F" w:rsidRDefault="00C372AD">
            <w:pPr>
              <w:spacing w:line="360" w:lineRule="auto"/>
              <w:jc w:val="center"/>
              <w:rPr>
                <w:rFonts w:ascii="宋体" w:hAnsi="宋体" w:cs="宋体"/>
                <w:color w:val="000000"/>
                <w:sz w:val="24"/>
              </w:rPr>
            </w:pPr>
            <w:r w:rsidRPr="00C372AD">
              <w:rPr>
                <w:rFonts w:ascii="宋体" w:hAnsi="宋体" w:cs="宋体" w:hint="eastAsia"/>
                <w:color w:val="000000"/>
                <w:sz w:val="24"/>
              </w:rPr>
              <w:t>QB/T 4254-2024</w:t>
            </w:r>
          </w:p>
        </w:tc>
      </w:tr>
      <w:tr w:rsidR="00482E9B" w14:paraId="3A613532" w14:textId="77777777">
        <w:trPr>
          <w:trHeight w:val="195"/>
          <w:jc w:val="center"/>
        </w:trPr>
        <w:tc>
          <w:tcPr>
            <w:tcW w:w="8052" w:type="dxa"/>
            <w:gridSpan w:val="4"/>
            <w:tcBorders>
              <w:top w:val="single" w:sz="4" w:space="0" w:color="auto"/>
              <w:left w:val="single" w:sz="4" w:space="0" w:color="auto"/>
              <w:bottom w:val="single" w:sz="4" w:space="0" w:color="auto"/>
              <w:right w:val="single" w:sz="4" w:space="0" w:color="auto"/>
            </w:tcBorders>
            <w:noWrap/>
            <w:vAlign w:val="center"/>
          </w:tcPr>
          <w:p w14:paraId="53F27327" w14:textId="77777777" w:rsidR="00482E9B" w:rsidRDefault="00E8394C">
            <w:pPr>
              <w:pStyle w:val="a4"/>
              <w:widowControl/>
              <w:kinsoku w:val="0"/>
              <w:autoSpaceDE w:val="0"/>
              <w:autoSpaceDN w:val="0"/>
              <w:adjustRightInd w:val="0"/>
              <w:snapToGrid w:val="0"/>
              <w:spacing w:before="167" w:line="360" w:lineRule="auto"/>
              <w:jc w:val="left"/>
              <w:textAlignment w:val="baseline"/>
              <w:rPr>
                <w:rFonts w:ascii="宋体" w:hAnsi="宋体" w:cs="宋体"/>
                <w:snapToGrid w:val="0"/>
                <w:color w:val="000000"/>
                <w:spacing w:val="-9"/>
                <w:kern w:val="0"/>
                <w:sz w:val="24"/>
              </w:rPr>
            </w:pPr>
            <w:r>
              <w:rPr>
                <w:rFonts w:ascii="宋体" w:hAnsi="宋体" w:cs="宋体" w:hint="eastAsia"/>
                <w:snapToGrid w:val="0"/>
                <w:color w:val="000000"/>
                <w:spacing w:val="-9"/>
                <w:kern w:val="0"/>
                <w:sz w:val="24"/>
              </w:rPr>
              <w:t>注：</w:t>
            </w:r>
          </w:p>
          <w:p w14:paraId="69269FE8" w14:textId="77777777" w:rsidR="00482E9B" w:rsidRDefault="00E8394C">
            <w:pPr>
              <w:pStyle w:val="TableText"/>
              <w:widowControl/>
              <w:kinsoku w:val="0"/>
              <w:autoSpaceDE w:val="0"/>
              <w:autoSpaceDN w:val="0"/>
              <w:adjustRightInd w:val="0"/>
              <w:snapToGrid w:val="0"/>
              <w:spacing w:line="360" w:lineRule="auto"/>
              <w:ind w:left="46" w:right="11"/>
              <w:jc w:val="left"/>
              <w:textAlignment w:val="baseline"/>
              <w:rPr>
                <w:rFonts w:ascii="宋体" w:eastAsia="宋体" w:hAnsi="宋体" w:cs="宋体"/>
                <w:snapToGrid w:val="0"/>
                <w:color w:val="000000"/>
                <w:spacing w:val="-10"/>
                <w:kern w:val="0"/>
                <w:lang w:eastAsia="zh-CN"/>
              </w:rPr>
            </w:pPr>
            <w:r>
              <w:rPr>
                <w:rFonts w:ascii="宋体" w:eastAsia="宋体" w:hAnsi="宋体" w:cs="宋体" w:hint="eastAsia"/>
                <w:snapToGrid w:val="0"/>
                <w:color w:val="000000"/>
                <w:spacing w:val="-10"/>
                <w:kern w:val="0"/>
                <w:lang w:eastAsia="zh-CN"/>
              </w:rPr>
              <w:t>上表所列检测项目重点涉及人体健康、安全、节能、环保以及消费者、有关组织反映有质量问题的重要项目。</w:t>
            </w:r>
          </w:p>
        </w:tc>
      </w:tr>
    </w:tbl>
    <w:p w14:paraId="0C864277" w14:textId="77777777" w:rsidR="00482E9B" w:rsidRPr="0083400F" w:rsidRDefault="00E8394C" w:rsidP="0083400F">
      <w:pPr>
        <w:spacing w:line="560" w:lineRule="exact"/>
        <w:ind w:firstLineChars="200" w:firstLine="640"/>
        <w:rPr>
          <w:rFonts w:eastAsia="方正仿宋_GBK"/>
          <w:sz w:val="32"/>
          <w:szCs w:val="32"/>
        </w:rPr>
      </w:pPr>
      <w:r w:rsidRPr="0083400F">
        <w:rPr>
          <w:rFonts w:eastAsia="方正仿宋_GBK" w:hint="eastAsia"/>
          <w:sz w:val="32"/>
          <w:szCs w:val="32"/>
        </w:rPr>
        <w:t>检验方法包括相关产品标准及试验方法标准。</w:t>
      </w:r>
    </w:p>
    <w:p w14:paraId="2929C29D" w14:textId="77777777" w:rsidR="00482E9B" w:rsidRPr="0083400F" w:rsidRDefault="00E8394C" w:rsidP="0083400F">
      <w:pPr>
        <w:spacing w:line="560" w:lineRule="exact"/>
        <w:ind w:firstLineChars="200" w:firstLine="640"/>
        <w:rPr>
          <w:rFonts w:eastAsia="方正仿宋_GBK"/>
          <w:sz w:val="32"/>
          <w:szCs w:val="32"/>
        </w:rPr>
      </w:pPr>
      <w:r w:rsidRPr="0083400F">
        <w:rPr>
          <w:rFonts w:eastAsia="方正仿宋_GBK" w:hint="eastAsia"/>
          <w:sz w:val="32"/>
          <w:szCs w:val="32"/>
        </w:rPr>
        <w:t>凡是注日期的文件，其随后所有的修改单（不</w:t>
      </w:r>
      <w:r w:rsidRPr="0083400F">
        <w:rPr>
          <w:rFonts w:eastAsia="方正仿宋_GBK" w:hint="eastAsia"/>
          <w:sz w:val="32"/>
          <w:szCs w:val="32"/>
        </w:rPr>
        <w:t>包括勘误的内</w:t>
      </w:r>
      <w:r w:rsidRPr="0083400F">
        <w:rPr>
          <w:rFonts w:eastAsia="方正仿宋_GBK" w:hint="eastAsia"/>
          <w:sz w:val="32"/>
          <w:szCs w:val="32"/>
        </w:rPr>
        <w:t>容）或修订版不适用于本细则。凡是不注日期的文件</w:t>
      </w:r>
      <w:r w:rsidRPr="0083400F">
        <w:rPr>
          <w:rFonts w:eastAsia="方正仿宋_GBK" w:hint="eastAsia"/>
          <w:sz w:val="32"/>
          <w:szCs w:val="32"/>
        </w:rPr>
        <w:t xml:space="preserve"> </w:t>
      </w:r>
      <w:r w:rsidRPr="0083400F">
        <w:rPr>
          <w:rFonts w:eastAsia="方正仿宋_GBK" w:hint="eastAsia"/>
          <w:sz w:val="32"/>
          <w:szCs w:val="32"/>
        </w:rPr>
        <w:t>，其最</w:t>
      </w:r>
      <w:r w:rsidRPr="0083400F">
        <w:rPr>
          <w:rFonts w:eastAsia="方正仿宋_GBK" w:hint="eastAsia"/>
          <w:sz w:val="32"/>
          <w:szCs w:val="32"/>
        </w:rPr>
        <w:t>新版</w:t>
      </w:r>
      <w:r w:rsidRPr="0083400F">
        <w:rPr>
          <w:rFonts w:eastAsia="方正仿宋_GBK" w:hint="eastAsia"/>
          <w:sz w:val="32"/>
          <w:szCs w:val="32"/>
        </w:rPr>
        <w:t>本适用于本细则。</w:t>
      </w:r>
    </w:p>
    <w:p w14:paraId="753FCD0B" w14:textId="77777777" w:rsidR="00482E9B" w:rsidRPr="00E8394C" w:rsidRDefault="00E8394C" w:rsidP="00E8394C">
      <w:pPr>
        <w:spacing w:line="560" w:lineRule="exact"/>
        <w:ind w:firstLineChars="200" w:firstLine="640"/>
        <w:rPr>
          <w:rFonts w:eastAsia="方正仿宋_GBK"/>
          <w:b/>
          <w:bCs/>
          <w:color w:val="000000"/>
          <w:sz w:val="32"/>
          <w:szCs w:val="32"/>
        </w:rPr>
      </w:pPr>
      <w:r w:rsidRPr="00E8394C">
        <w:rPr>
          <w:rFonts w:eastAsia="方正仿宋_GBK" w:hint="eastAsia"/>
          <w:b/>
          <w:bCs/>
          <w:color w:val="000000"/>
          <w:sz w:val="32"/>
          <w:szCs w:val="32"/>
        </w:rPr>
        <w:t>4.</w:t>
      </w:r>
      <w:r w:rsidRPr="00E8394C">
        <w:rPr>
          <w:rFonts w:eastAsia="方正仿宋_GBK" w:hint="eastAsia"/>
          <w:b/>
          <w:bCs/>
          <w:color w:val="000000"/>
          <w:sz w:val="32"/>
          <w:szCs w:val="32"/>
        </w:rPr>
        <w:t>判定规则</w:t>
      </w:r>
    </w:p>
    <w:p w14:paraId="46A3EAC1" w14:textId="77777777" w:rsidR="00482E9B" w:rsidRPr="00E8394C" w:rsidRDefault="00E8394C" w:rsidP="00E8394C">
      <w:pPr>
        <w:spacing w:line="560" w:lineRule="exact"/>
        <w:ind w:firstLineChars="200" w:firstLine="640"/>
        <w:rPr>
          <w:rFonts w:ascii="方正楷体_GBK" w:eastAsia="方正楷体_GBK" w:hAnsi="Calibri"/>
          <w:kern w:val="0"/>
          <w:sz w:val="32"/>
          <w:szCs w:val="32"/>
        </w:rPr>
      </w:pPr>
      <w:r w:rsidRPr="00E8394C">
        <w:rPr>
          <w:rFonts w:ascii="方正楷体_GBK" w:eastAsia="方正楷体_GBK" w:hAnsi="Calibri" w:hint="eastAsia"/>
          <w:kern w:val="0"/>
          <w:sz w:val="32"/>
          <w:szCs w:val="32"/>
        </w:rPr>
        <w:t xml:space="preserve">4.1 </w:t>
      </w:r>
      <w:r w:rsidRPr="00E8394C">
        <w:rPr>
          <w:rFonts w:ascii="方正楷体_GBK" w:eastAsia="方正楷体_GBK" w:hAnsi="Calibri" w:hint="eastAsia"/>
          <w:kern w:val="0"/>
          <w:sz w:val="32"/>
          <w:szCs w:val="32"/>
        </w:rPr>
        <w:t>依据标准</w:t>
      </w:r>
    </w:p>
    <w:p w14:paraId="47F30079" w14:textId="4DAF855B" w:rsidR="00482E9B" w:rsidRPr="00E8394C" w:rsidRDefault="00E8394C" w:rsidP="00E8394C">
      <w:pPr>
        <w:spacing w:line="560" w:lineRule="exact"/>
        <w:ind w:firstLineChars="200" w:firstLine="640"/>
        <w:rPr>
          <w:rFonts w:eastAsia="方正仿宋_GBK"/>
          <w:sz w:val="32"/>
          <w:szCs w:val="32"/>
        </w:rPr>
      </w:pPr>
      <w:r w:rsidRPr="00E8394C">
        <w:rPr>
          <w:rFonts w:eastAsia="方正仿宋_GBK" w:hint="eastAsia"/>
          <w:sz w:val="32"/>
          <w:szCs w:val="32"/>
        </w:rPr>
        <w:lastRenderedPageBreak/>
        <w:t>QB/T 4254-20</w:t>
      </w:r>
      <w:r w:rsidR="00277D33" w:rsidRPr="00E8394C">
        <w:rPr>
          <w:rFonts w:eastAsia="方正仿宋_GBK" w:hint="eastAsia"/>
          <w:sz w:val="32"/>
          <w:szCs w:val="32"/>
        </w:rPr>
        <w:t>24</w:t>
      </w:r>
      <w:r w:rsidRPr="00E8394C">
        <w:rPr>
          <w:rFonts w:eastAsia="方正仿宋_GBK" w:hint="eastAsia"/>
          <w:sz w:val="32"/>
          <w:szCs w:val="32"/>
        </w:rPr>
        <w:t>《陶瓷酒瓶》</w:t>
      </w:r>
    </w:p>
    <w:p w14:paraId="2AFF8CB4" w14:textId="77777777" w:rsidR="00482E9B" w:rsidRPr="00E8394C" w:rsidRDefault="00E8394C" w:rsidP="00E8394C">
      <w:pPr>
        <w:spacing w:line="560" w:lineRule="exact"/>
        <w:ind w:firstLineChars="200" w:firstLine="640"/>
        <w:rPr>
          <w:rFonts w:eastAsia="方正仿宋_GBK"/>
          <w:sz w:val="32"/>
          <w:szCs w:val="32"/>
        </w:rPr>
      </w:pPr>
      <w:r w:rsidRPr="00E8394C">
        <w:rPr>
          <w:rFonts w:eastAsia="方正仿宋_GBK" w:hint="eastAsia"/>
          <w:sz w:val="32"/>
          <w:szCs w:val="32"/>
        </w:rPr>
        <w:t>GB 4806.4-2016</w:t>
      </w:r>
      <w:r w:rsidRPr="00E8394C">
        <w:rPr>
          <w:rFonts w:eastAsia="方正仿宋_GBK" w:hint="eastAsia"/>
          <w:sz w:val="32"/>
          <w:szCs w:val="32"/>
        </w:rPr>
        <w:t>《食品安全国家标准</w:t>
      </w:r>
      <w:r w:rsidRPr="00E8394C">
        <w:rPr>
          <w:rFonts w:eastAsia="方正仿宋_GBK" w:hint="eastAsia"/>
          <w:sz w:val="32"/>
          <w:szCs w:val="32"/>
        </w:rPr>
        <w:t xml:space="preserve"> </w:t>
      </w:r>
      <w:r w:rsidRPr="00E8394C">
        <w:rPr>
          <w:rFonts w:eastAsia="方正仿宋_GBK" w:hint="eastAsia"/>
          <w:sz w:val="32"/>
          <w:szCs w:val="32"/>
        </w:rPr>
        <w:t>陶瓷制品》</w:t>
      </w:r>
    </w:p>
    <w:p w14:paraId="7F231C78" w14:textId="77777777" w:rsidR="00482E9B" w:rsidRPr="00E8394C" w:rsidRDefault="00E8394C" w:rsidP="00E8394C">
      <w:pPr>
        <w:spacing w:line="560" w:lineRule="exact"/>
        <w:ind w:firstLineChars="200" w:firstLine="640"/>
        <w:rPr>
          <w:rFonts w:eastAsia="方正仿宋_GBK"/>
          <w:sz w:val="32"/>
          <w:szCs w:val="32"/>
        </w:rPr>
      </w:pPr>
      <w:r w:rsidRPr="00E8394C">
        <w:rPr>
          <w:rFonts w:eastAsia="方正仿宋_GBK" w:hint="eastAsia"/>
          <w:sz w:val="32"/>
          <w:szCs w:val="32"/>
        </w:rPr>
        <w:t>GB 31604.34-2016</w:t>
      </w:r>
      <w:r w:rsidRPr="00E8394C">
        <w:rPr>
          <w:rFonts w:eastAsia="方正仿宋_GBK" w:hint="eastAsia"/>
          <w:sz w:val="32"/>
          <w:szCs w:val="32"/>
        </w:rPr>
        <w:t>《食品安全国家标准</w:t>
      </w:r>
      <w:r w:rsidRPr="00E8394C">
        <w:rPr>
          <w:rFonts w:eastAsia="方正仿宋_GBK" w:hint="eastAsia"/>
          <w:sz w:val="32"/>
          <w:szCs w:val="32"/>
        </w:rPr>
        <w:t xml:space="preserve"> </w:t>
      </w:r>
      <w:r w:rsidRPr="00E8394C">
        <w:rPr>
          <w:rFonts w:eastAsia="方正仿宋_GBK" w:hint="eastAsia"/>
          <w:sz w:val="32"/>
          <w:szCs w:val="32"/>
        </w:rPr>
        <w:t>食品接触材料及制品</w:t>
      </w:r>
      <w:r w:rsidRPr="00E8394C">
        <w:rPr>
          <w:rFonts w:eastAsia="方正仿宋_GBK" w:hint="eastAsia"/>
          <w:sz w:val="32"/>
          <w:szCs w:val="32"/>
        </w:rPr>
        <w:t xml:space="preserve"> </w:t>
      </w:r>
      <w:r w:rsidRPr="00E8394C">
        <w:rPr>
          <w:rFonts w:eastAsia="方正仿宋_GBK" w:hint="eastAsia"/>
          <w:sz w:val="32"/>
          <w:szCs w:val="32"/>
        </w:rPr>
        <w:t>铅的测定和迁移量的测定》</w:t>
      </w:r>
    </w:p>
    <w:p w14:paraId="752D9726" w14:textId="77777777" w:rsidR="00482E9B" w:rsidRPr="00E8394C" w:rsidRDefault="00E8394C" w:rsidP="00E8394C">
      <w:pPr>
        <w:spacing w:line="560" w:lineRule="exact"/>
        <w:ind w:firstLineChars="200" w:firstLine="640"/>
        <w:rPr>
          <w:rFonts w:eastAsia="方正仿宋_GBK"/>
          <w:sz w:val="32"/>
          <w:szCs w:val="32"/>
        </w:rPr>
      </w:pPr>
      <w:r w:rsidRPr="00E8394C">
        <w:rPr>
          <w:rFonts w:eastAsia="方正仿宋_GBK" w:hint="eastAsia"/>
          <w:sz w:val="32"/>
          <w:szCs w:val="32"/>
        </w:rPr>
        <w:t>GB 31604.24-2016</w:t>
      </w:r>
      <w:r w:rsidRPr="00E8394C">
        <w:rPr>
          <w:rFonts w:eastAsia="方正仿宋_GBK" w:hint="eastAsia"/>
          <w:sz w:val="32"/>
          <w:szCs w:val="32"/>
        </w:rPr>
        <w:t>《食品安全国家标准</w:t>
      </w:r>
      <w:r w:rsidRPr="00E8394C">
        <w:rPr>
          <w:rFonts w:eastAsia="方正仿宋_GBK" w:hint="eastAsia"/>
          <w:sz w:val="32"/>
          <w:szCs w:val="32"/>
        </w:rPr>
        <w:t xml:space="preserve"> </w:t>
      </w:r>
      <w:r w:rsidRPr="00E8394C">
        <w:rPr>
          <w:rFonts w:eastAsia="方正仿宋_GBK" w:hint="eastAsia"/>
          <w:sz w:val="32"/>
          <w:szCs w:val="32"/>
        </w:rPr>
        <w:t>食品接触材料及制品</w:t>
      </w:r>
      <w:r w:rsidRPr="00E8394C">
        <w:rPr>
          <w:rFonts w:eastAsia="方正仿宋_GBK" w:hint="eastAsia"/>
          <w:sz w:val="32"/>
          <w:szCs w:val="32"/>
        </w:rPr>
        <w:t xml:space="preserve"> </w:t>
      </w:r>
      <w:r w:rsidRPr="00E8394C">
        <w:rPr>
          <w:rFonts w:eastAsia="方正仿宋_GBK" w:hint="eastAsia"/>
          <w:sz w:val="32"/>
          <w:szCs w:val="32"/>
        </w:rPr>
        <w:t>镉迁移量的测定》</w:t>
      </w:r>
    </w:p>
    <w:p w14:paraId="1B9A4473" w14:textId="77777777" w:rsidR="00482E9B" w:rsidRPr="00E8394C" w:rsidRDefault="00E8394C" w:rsidP="00E8394C">
      <w:pPr>
        <w:spacing w:line="560" w:lineRule="exact"/>
        <w:ind w:firstLineChars="200" w:firstLine="640"/>
        <w:rPr>
          <w:rFonts w:eastAsia="方正仿宋_GBK"/>
          <w:sz w:val="32"/>
          <w:szCs w:val="32"/>
        </w:rPr>
      </w:pPr>
      <w:r w:rsidRPr="00E8394C">
        <w:rPr>
          <w:rFonts w:eastAsia="方正仿宋_GBK" w:hint="eastAsia"/>
          <w:sz w:val="32"/>
          <w:szCs w:val="32"/>
        </w:rPr>
        <w:t xml:space="preserve">GB </w:t>
      </w:r>
      <w:r w:rsidRPr="00E8394C">
        <w:rPr>
          <w:rFonts w:eastAsia="方正仿宋_GBK" w:hint="eastAsia"/>
          <w:sz w:val="32"/>
          <w:szCs w:val="32"/>
        </w:rPr>
        <w:t>31604.49-2023</w:t>
      </w:r>
      <w:r w:rsidRPr="00E8394C">
        <w:rPr>
          <w:rFonts w:eastAsia="方正仿宋_GBK" w:hint="eastAsia"/>
          <w:sz w:val="32"/>
          <w:szCs w:val="32"/>
        </w:rPr>
        <w:t>《食品安全国家标准</w:t>
      </w:r>
      <w:r w:rsidRPr="00E8394C">
        <w:rPr>
          <w:rFonts w:eastAsia="方正仿宋_GBK" w:hint="eastAsia"/>
          <w:sz w:val="32"/>
          <w:szCs w:val="32"/>
        </w:rPr>
        <w:t xml:space="preserve"> </w:t>
      </w:r>
      <w:r w:rsidRPr="00E8394C">
        <w:rPr>
          <w:rFonts w:eastAsia="方正仿宋_GBK" w:hint="eastAsia"/>
          <w:sz w:val="32"/>
          <w:szCs w:val="32"/>
        </w:rPr>
        <w:t>食品接触材料及制品</w:t>
      </w:r>
      <w:r w:rsidRPr="00E8394C">
        <w:rPr>
          <w:rFonts w:eastAsia="方正仿宋_GBK" w:hint="eastAsia"/>
          <w:sz w:val="32"/>
          <w:szCs w:val="32"/>
        </w:rPr>
        <w:t xml:space="preserve"> </w:t>
      </w:r>
      <w:r w:rsidRPr="00E8394C">
        <w:rPr>
          <w:rFonts w:eastAsia="方正仿宋_GBK" w:hint="eastAsia"/>
          <w:sz w:val="32"/>
          <w:szCs w:val="32"/>
        </w:rPr>
        <w:t>多元素的测定和多元素迁移量的测定》</w:t>
      </w:r>
    </w:p>
    <w:p w14:paraId="34D7DAC4" w14:textId="77777777" w:rsidR="00482E9B" w:rsidRPr="00E8394C" w:rsidRDefault="00E8394C" w:rsidP="00E8394C">
      <w:pPr>
        <w:spacing w:line="560" w:lineRule="exact"/>
        <w:ind w:firstLineChars="200" w:firstLine="640"/>
        <w:rPr>
          <w:rFonts w:eastAsia="方正仿宋_GBK"/>
          <w:sz w:val="32"/>
          <w:szCs w:val="32"/>
        </w:rPr>
      </w:pPr>
      <w:r w:rsidRPr="00E8394C">
        <w:rPr>
          <w:rFonts w:eastAsia="方正仿宋_GBK" w:hint="eastAsia"/>
          <w:sz w:val="32"/>
          <w:szCs w:val="32"/>
        </w:rPr>
        <w:t>GB/T 3299-2011</w:t>
      </w:r>
      <w:r w:rsidRPr="00E8394C">
        <w:rPr>
          <w:rFonts w:eastAsia="方正仿宋_GBK" w:hint="eastAsia"/>
          <w:sz w:val="32"/>
          <w:szCs w:val="32"/>
        </w:rPr>
        <w:t>《日用陶瓷器吸水率测定方法》</w:t>
      </w:r>
    </w:p>
    <w:p w14:paraId="7866F1D1" w14:textId="445B6016" w:rsidR="00482E9B" w:rsidRPr="00E8394C" w:rsidRDefault="00E8394C" w:rsidP="00E8394C">
      <w:pPr>
        <w:spacing w:line="560" w:lineRule="exact"/>
        <w:ind w:firstLineChars="200" w:firstLine="640"/>
        <w:rPr>
          <w:rFonts w:eastAsia="方正仿宋_GBK"/>
          <w:sz w:val="32"/>
          <w:szCs w:val="32"/>
        </w:rPr>
      </w:pPr>
      <w:r w:rsidRPr="00E8394C">
        <w:rPr>
          <w:rFonts w:eastAsia="方正仿宋_GBK" w:hint="eastAsia"/>
          <w:sz w:val="32"/>
          <w:szCs w:val="32"/>
        </w:rPr>
        <w:t>GB/T 3301-</w:t>
      </w:r>
      <w:r w:rsidR="00277D33" w:rsidRPr="00E8394C">
        <w:rPr>
          <w:rFonts w:eastAsia="方正仿宋_GBK" w:hint="eastAsia"/>
          <w:sz w:val="32"/>
          <w:szCs w:val="32"/>
        </w:rPr>
        <w:t>2023</w:t>
      </w:r>
      <w:r w:rsidRPr="00E8394C">
        <w:rPr>
          <w:rFonts w:eastAsia="方正仿宋_GBK" w:hint="eastAsia"/>
          <w:sz w:val="32"/>
          <w:szCs w:val="32"/>
        </w:rPr>
        <w:t>《日用陶瓷器</w:t>
      </w:r>
      <w:r w:rsidR="00151A57" w:rsidRPr="00E8394C">
        <w:rPr>
          <w:rFonts w:eastAsia="方正仿宋_GBK" w:hint="eastAsia"/>
          <w:sz w:val="32"/>
          <w:szCs w:val="32"/>
        </w:rPr>
        <w:t>规格</w:t>
      </w:r>
      <w:r w:rsidRPr="00E8394C">
        <w:rPr>
          <w:rFonts w:eastAsia="方正仿宋_GBK" w:hint="eastAsia"/>
          <w:sz w:val="32"/>
          <w:szCs w:val="32"/>
        </w:rPr>
        <w:t>误差</w:t>
      </w:r>
      <w:r w:rsidR="00151A57" w:rsidRPr="00E8394C">
        <w:rPr>
          <w:rFonts w:eastAsia="方正仿宋_GBK" w:hint="eastAsia"/>
          <w:sz w:val="32"/>
          <w:szCs w:val="32"/>
        </w:rPr>
        <w:t>和</w:t>
      </w:r>
      <w:r w:rsidRPr="00E8394C">
        <w:rPr>
          <w:rFonts w:eastAsia="方正仿宋_GBK" w:hint="eastAsia"/>
          <w:sz w:val="32"/>
          <w:szCs w:val="32"/>
        </w:rPr>
        <w:t>缺陷尺寸</w:t>
      </w:r>
      <w:r w:rsidR="00151A57" w:rsidRPr="00E8394C">
        <w:rPr>
          <w:rFonts w:eastAsia="方正仿宋_GBK" w:hint="eastAsia"/>
          <w:sz w:val="32"/>
          <w:szCs w:val="32"/>
        </w:rPr>
        <w:t>的</w:t>
      </w:r>
      <w:r w:rsidRPr="00E8394C">
        <w:rPr>
          <w:rFonts w:eastAsia="方正仿宋_GBK" w:hint="eastAsia"/>
          <w:sz w:val="32"/>
          <w:szCs w:val="32"/>
        </w:rPr>
        <w:t>测定方法》</w:t>
      </w:r>
    </w:p>
    <w:p w14:paraId="2CB1D3DB" w14:textId="77777777" w:rsidR="00482E9B" w:rsidRPr="00E8394C" w:rsidRDefault="00E8394C" w:rsidP="00E8394C">
      <w:pPr>
        <w:spacing w:line="560" w:lineRule="exact"/>
        <w:ind w:firstLineChars="200" w:firstLine="640"/>
        <w:rPr>
          <w:rFonts w:eastAsia="方正仿宋_GBK"/>
          <w:sz w:val="32"/>
          <w:szCs w:val="32"/>
        </w:rPr>
      </w:pPr>
      <w:r w:rsidRPr="00E8394C">
        <w:rPr>
          <w:rFonts w:eastAsia="方正仿宋_GBK" w:hint="eastAsia"/>
          <w:sz w:val="32"/>
          <w:szCs w:val="32"/>
        </w:rPr>
        <w:t>经备案现行有效的企业标准</w:t>
      </w:r>
    </w:p>
    <w:p w14:paraId="21851FE1" w14:textId="77777777" w:rsidR="00482E9B" w:rsidRPr="00E8394C" w:rsidRDefault="00E8394C" w:rsidP="00E8394C">
      <w:pPr>
        <w:spacing w:line="560" w:lineRule="exact"/>
        <w:ind w:firstLineChars="200" w:firstLine="640"/>
        <w:rPr>
          <w:rFonts w:eastAsia="方正仿宋_GBK"/>
          <w:sz w:val="32"/>
          <w:szCs w:val="32"/>
        </w:rPr>
      </w:pPr>
      <w:r w:rsidRPr="00E8394C">
        <w:rPr>
          <w:rFonts w:eastAsia="方正仿宋_GBK" w:hint="eastAsia"/>
          <w:sz w:val="32"/>
          <w:szCs w:val="32"/>
        </w:rPr>
        <w:t>产品明示质量要求</w:t>
      </w:r>
    </w:p>
    <w:p w14:paraId="4E411428" w14:textId="77777777" w:rsidR="00482E9B" w:rsidRPr="00E8394C" w:rsidRDefault="00E8394C" w:rsidP="00E8394C">
      <w:pPr>
        <w:spacing w:line="560" w:lineRule="exact"/>
        <w:ind w:firstLineChars="200" w:firstLine="640"/>
        <w:rPr>
          <w:rFonts w:eastAsia="方正仿宋_GBK"/>
          <w:sz w:val="32"/>
          <w:szCs w:val="32"/>
        </w:rPr>
      </w:pPr>
      <w:r w:rsidRPr="00E8394C">
        <w:rPr>
          <w:rFonts w:eastAsia="方正仿宋_GBK" w:hint="eastAsia"/>
          <w:sz w:val="32"/>
          <w:szCs w:val="32"/>
        </w:rPr>
        <w:t>相关的法律法规、部门规章和规范</w:t>
      </w:r>
    </w:p>
    <w:p w14:paraId="7D0C82E0" w14:textId="77777777" w:rsidR="00482E9B" w:rsidRPr="00E8394C" w:rsidRDefault="00E8394C" w:rsidP="00E8394C">
      <w:pPr>
        <w:spacing w:line="560" w:lineRule="exact"/>
        <w:ind w:firstLineChars="200" w:firstLine="640"/>
        <w:rPr>
          <w:rFonts w:ascii="方正楷体_GBK" w:eastAsia="方正楷体_GBK" w:hAnsi="Calibri"/>
          <w:kern w:val="0"/>
          <w:sz w:val="32"/>
          <w:szCs w:val="32"/>
        </w:rPr>
      </w:pPr>
      <w:r w:rsidRPr="00E8394C">
        <w:rPr>
          <w:rFonts w:ascii="方正楷体_GBK" w:eastAsia="方正楷体_GBK" w:hAnsi="Calibri" w:hint="eastAsia"/>
          <w:kern w:val="0"/>
          <w:sz w:val="32"/>
          <w:szCs w:val="32"/>
        </w:rPr>
        <w:t>4.2</w:t>
      </w:r>
      <w:r w:rsidRPr="00E8394C">
        <w:rPr>
          <w:rFonts w:ascii="方正楷体_GBK" w:eastAsia="方正楷体_GBK" w:hAnsi="Calibri" w:hint="eastAsia"/>
          <w:kern w:val="0"/>
          <w:sz w:val="32"/>
          <w:szCs w:val="32"/>
        </w:rPr>
        <w:t>判定原则</w:t>
      </w:r>
    </w:p>
    <w:p w14:paraId="7D68580F" w14:textId="77777777" w:rsidR="00482E9B" w:rsidRPr="00E8394C" w:rsidRDefault="00E8394C" w:rsidP="00E8394C">
      <w:pPr>
        <w:spacing w:line="560" w:lineRule="exact"/>
        <w:ind w:firstLineChars="200" w:firstLine="640"/>
        <w:rPr>
          <w:rFonts w:eastAsia="方正仿宋_GBK"/>
          <w:sz w:val="32"/>
          <w:szCs w:val="32"/>
        </w:rPr>
      </w:pPr>
      <w:r w:rsidRPr="00E8394C">
        <w:rPr>
          <w:rFonts w:eastAsia="方正仿宋_GBK" w:hint="eastAsia"/>
          <w:sz w:val="32"/>
          <w:szCs w:val="32"/>
        </w:rPr>
        <w:t>经检验，检验项目全部合格，判定为被抽查产品所检项目未发现不合格；检验项目中任一项或一项以上不合格，判定为被抽查产品不合格。</w:t>
      </w:r>
    </w:p>
    <w:p w14:paraId="03988A2C" w14:textId="77777777" w:rsidR="00482E9B" w:rsidRPr="00E8394C" w:rsidRDefault="00E8394C" w:rsidP="00E8394C">
      <w:pPr>
        <w:spacing w:line="560" w:lineRule="exact"/>
        <w:ind w:firstLineChars="200" w:firstLine="640"/>
        <w:rPr>
          <w:rFonts w:eastAsia="方正仿宋_GBK"/>
          <w:sz w:val="32"/>
          <w:szCs w:val="32"/>
        </w:rPr>
      </w:pPr>
      <w:r w:rsidRPr="00E8394C">
        <w:rPr>
          <w:rFonts w:eastAsia="方正仿宋_GBK" w:hint="eastAsia"/>
          <w:sz w:val="32"/>
          <w:szCs w:val="32"/>
        </w:rPr>
        <w:t>若被检产品明示的质量要求高于本细则中检验项目依据的标准要求时，应按被检产品明示的质量要求判定。</w:t>
      </w:r>
    </w:p>
    <w:p w14:paraId="6753698C" w14:textId="77777777" w:rsidR="00482E9B" w:rsidRPr="00E8394C" w:rsidRDefault="00E8394C" w:rsidP="00E8394C">
      <w:pPr>
        <w:spacing w:line="560" w:lineRule="exact"/>
        <w:ind w:firstLineChars="200" w:firstLine="640"/>
        <w:rPr>
          <w:rFonts w:eastAsia="方正仿宋_GBK"/>
          <w:sz w:val="32"/>
          <w:szCs w:val="32"/>
        </w:rPr>
      </w:pPr>
      <w:r w:rsidRPr="00E8394C">
        <w:rPr>
          <w:rFonts w:eastAsia="方正仿宋_GBK" w:hint="eastAsia"/>
          <w:sz w:val="32"/>
          <w:szCs w:val="32"/>
        </w:rPr>
        <w:t>若被检产品明示的质量要求低于本细则中检验项目依据的强制性标准要求时，应按照强制性标准要求判定。</w:t>
      </w:r>
    </w:p>
    <w:p w14:paraId="3A7C5971" w14:textId="77777777" w:rsidR="00482E9B" w:rsidRPr="00E8394C" w:rsidRDefault="00E8394C" w:rsidP="00E8394C">
      <w:pPr>
        <w:spacing w:line="560" w:lineRule="exact"/>
        <w:ind w:firstLineChars="200" w:firstLine="640"/>
        <w:rPr>
          <w:rFonts w:eastAsia="方正仿宋_GBK"/>
          <w:sz w:val="32"/>
          <w:szCs w:val="32"/>
        </w:rPr>
      </w:pPr>
      <w:r w:rsidRPr="00E8394C">
        <w:rPr>
          <w:rFonts w:eastAsia="方正仿宋_GBK" w:hint="eastAsia"/>
          <w:sz w:val="32"/>
          <w:szCs w:val="32"/>
        </w:rPr>
        <w:t>若被检产品明示的质量要求低于或包含细则中检验项目依据的推荐性标准要求时，应以被检产品明示的质量要求判</w:t>
      </w:r>
      <w:r w:rsidRPr="00E8394C">
        <w:rPr>
          <w:rFonts w:eastAsia="方正仿宋_GBK" w:hint="eastAsia"/>
          <w:sz w:val="32"/>
          <w:szCs w:val="32"/>
        </w:rPr>
        <w:lastRenderedPageBreak/>
        <w:t>定，但应在检验报告备注中进行说明。</w:t>
      </w:r>
    </w:p>
    <w:p w14:paraId="1795C44E" w14:textId="77777777" w:rsidR="00482E9B" w:rsidRPr="00E8394C" w:rsidRDefault="00E8394C" w:rsidP="00E8394C">
      <w:pPr>
        <w:spacing w:line="560" w:lineRule="exact"/>
        <w:ind w:firstLineChars="200" w:firstLine="640"/>
        <w:rPr>
          <w:rFonts w:eastAsia="方正仿宋_GBK"/>
          <w:sz w:val="32"/>
          <w:szCs w:val="32"/>
        </w:rPr>
      </w:pPr>
      <w:r w:rsidRPr="00E8394C">
        <w:rPr>
          <w:rFonts w:eastAsia="方正仿宋_GBK" w:hint="eastAsia"/>
          <w:sz w:val="32"/>
          <w:szCs w:val="32"/>
        </w:rPr>
        <w:t>若被检产品明示的质量要求缺少本细则中检验项目依据的强制性标准要求时，应按照强制性标准要求判定。</w:t>
      </w:r>
    </w:p>
    <w:p w14:paraId="187E4206" w14:textId="77777777" w:rsidR="00482E9B" w:rsidRPr="00E8394C" w:rsidRDefault="00E8394C" w:rsidP="00E8394C">
      <w:pPr>
        <w:spacing w:line="560" w:lineRule="exact"/>
        <w:ind w:firstLineChars="200" w:firstLine="640"/>
        <w:rPr>
          <w:rFonts w:eastAsia="方正仿宋_GBK"/>
          <w:sz w:val="32"/>
          <w:szCs w:val="32"/>
        </w:rPr>
      </w:pPr>
      <w:r w:rsidRPr="00E8394C">
        <w:rPr>
          <w:rFonts w:eastAsia="方正仿宋_GBK" w:hint="eastAsia"/>
          <w:sz w:val="32"/>
          <w:szCs w:val="32"/>
        </w:rPr>
        <w:t>若被检产品明示的质量要求缺少本细则中检验项目依据的推荐性标准要求时，该项目不参与判定，但应在检验报告备注中进行说明。</w:t>
      </w:r>
    </w:p>
    <w:p w14:paraId="6A7D2449" w14:textId="77777777" w:rsidR="00482E9B" w:rsidRDefault="00E8394C" w:rsidP="00E8394C">
      <w:pPr>
        <w:spacing w:line="560" w:lineRule="exact"/>
        <w:ind w:firstLineChars="200" w:firstLine="640"/>
        <w:rPr>
          <w:rFonts w:ascii="宋体" w:hAnsi="宋体" w:cs="宋体"/>
          <w:b/>
          <w:bCs/>
          <w:snapToGrid w:val="0"/>
          <w:color w:val="000000"/>
          <w:spacing w:val="-3"/>
          <w:kern w:val="0"/>
          <w:position w:val="1"/>
          <w:sz w:val="24"/>
        </w:rPr>
      </w:pPr>
      <w:r w:rsidRPr="00E8394C">
        <w:rPr>
          <w:rFonts w:eastAsia="方正仿宋_GBK" w:hint="eastAsia"/>
          <w:b/>
          <w:bCs/>
          <w:color w:val="000000"/>
          <w:sz w:val="32"/>
          <w:szCs w:val="32"/>
        </w:rPr>
        <w:t>5.</w:t>
      </w:r>
      <w:r w:rsidRPr="00E8394C">
        <w:rPr>
          <w:rFonts w:eastAsia="方正仿宋_GBK" w:hint="eastAsia"/>
          <w:b/>
          <w:bCs/>
          <w:color w:val="000000"/>
          <w:sz w:val="32"/>
          <w:szCs w:val="32"/>
        </w:rPr>
        <w:t>异议处理</w:t>
      </w:r>
    </w:p>
    <w:p w14:paraId="2790FC26" w14:textId="77777777" w:rsidR="00482E9B" w:rsidRPr="00E8394C" w:rsidRDefault="00E8394C" w:rsidP="00E8394C">
      <w:pPr>
        <w:spacing w:line="560" w:lineRule="exact"/>
        <w:ind w:firstLineChars="200" w:firstLine="640"/>
        <w:rPr>
          <w:rFonts w:eastAsia="方正仿宋_GBK"/>
          <w:sz w:val="32"/>
          <w:szCs w:val="32"/>
        </w:rPr>
      </w:pPr>
      <w:r w:rsidRPr="00E8394C">
        <w:rPr>
          <w:rFonts w:eastAsia="方正仿宋_GBK" w:hint="eastAsia"/>
          <w:sz w:val="32"/>
          <w:szCs w:val="32"/>
        </w:rPr>
        <w:t>5.1</w:t>
      </w:r>
      <w:r w:rsidRPr="00E8394C">
        <w:rPr>
          <w:rFonts w:eastAsia="方正仿宋_GBK" w:hint="eastAsia"/>
          <w:sz w:val="32"/>
          <w:szCs w:val="32"/>
        </w:rPr>
        <w:t xml:space="preserve"> </w:t>
      </w:r>
      <w:r w:rsidRPr="00E8394C">
        <w:rPr>
          <w:rFonts w:eastAsia="方正仿宋_GBK" w:hint="eastAsia"/>
          <w:sz w:val="32"/>
          <w:szCs w:val="32"/>
        </w:rPr>
        <w:t>对监督抽查程序有异议的，</w:t>
      </w:r>
      <w:proofErr w:type="gramStart"/>
      <w:r w:rsidRPr="00E8394C">
        <w:rPr>
          <w:rFonts w:eastAsia="方正仿宋_GBK" w:hint="eastAsia"/>
          <w:sz w:val="32"/>
          <w:szCs w:val="32"/>
        </w:rPr>
        <w:t>由任务</w:t>
      </w:r>
      <w:proofErr w:type="gramEnd"/>
      <w:r w:rsidRPr="00E8394C">
        <w:rPr>
          <w:rFonts w:eastAsia="方正仿宋_GBK" w:hint="eastAsia"/>
          <w:sz w:val="32"/>
          <w:szCs w:val="32"/>
        </w:rPr>
        <w:t>下达部门核查相关证据后维持或者撤销原检验结果。</w:t>
      </w:r>
    </w:p>
    <w:p w14:paraId="24AEBB76" w14:textId="77777777" w:rsidR="00482E9B" w:rsidRPr="00E8394C" w:rsidRDefault="00E8394C" w:rsidP="00E8394C">
      <w:pPr>
        <w:spacing w:line="560" w:lineRule="exact"/>
        <w:ind w:firstLineChars="200" w:firstLine="640"/>
        <w:rPr>
          <w:rFonts w:eastAsia="方正仿宋_GBK"/>
          <w:sz w:val="32"/>
          <w:szCs w:val="32"/>
        </w:rPr>
      </w:pPr>
      <w:r w:rsidRPr="00E8394C">
        <w:rPr>
          <w:rFonts w:eastAsia="方正仿宋_GBK" w:hint="eastAsia"/>
          <w:sz w:val="32"/>
          <w:szCs w:val="32"/>
        </w:rPr>
        <w:t>5.2</w:t>
      </w:r>
      <w:r w:rsidRPr="00E8394C">
        <w:rPr>
          <w:rFonts w:eastAsia="方正仿宋_GBK" w:hint="eastAsia"/>
          <w:sz w:val="32"/>
          <w:szCs w:val="32"/>
        </w:rPr>
        <w:t xml:space="preserve"> </w:t>
      </w:r>
      <w:r w:rsidRPr="00E8394C">
        <w:rPr>
          <w:rFonts w:eastAsia="方正仿宋_GBK" w:hint="eastAsia"/>
          <w:sz w:val="32"/>
          <w:szCs w:val="32"/>
        </w:rPr>
        <w:t>对检验结果有异</w:t>
      </w:r>
      <w:bookmarkStart w:id="2" w:name="_GoBack"/>
      <w:bookmarkEnd w:id="2"/>
      <w:r w:rsidRPr="00E8394C">
        <w:rPr>
          <w:rFonts w:eastAsia="方正仿宋_GBK" w:hint="eastAsia"/>
          <w:sz w:val="32"/>
          <w:szCs w:val="32"/>
        </w:rPr>
        <w:t>议的，任务下达部门核查相关证据</w:t>
      </w:r>
      <w:r w:rsidRPr="00E8394C">
        <w:rPr>
          <w:rFonts w:eastAsia="方正仿宋_GBK" w:hint="eastAsia"/>
          <w:sz w:val="32"/>
          <w:szCs w:val="32"/>
        </w:rPr>
        <w:t xml:space="preserve"> </w:t>
      </w:r>
      <w:r w:rsidRPr="00E8394C">
        <w:rPr>
          <w:rFonts w:eastAsia="方正仿宋_GBK" w:hint="eastAsia"/>
          <w:sz w:val="32"/>
          <w:szCs w:val="32"/>
        </w:rPr>
        <w:t>，</w:t>
      </w:r>
      <w:r w:rsidRPr="00E8394C">
        <w:rPr>
          <w:rFonts w:eastAsia="方正仿宋_GBK" w:hint="eastAsia"/>
          <w:sz w:val="32"/>
          <w:szCs w:val="32"/>
        </w:rPr>
        <w:t xml:space="preserve"> </w:t>
      </w:r>
      <w:r w:rsidRPr="00E8394C">
        <w:rPr>
          <w:rFonts w:eastAsia="方正仿宋_GBK" w:hint="eastAsia"/>
          <w:sz w:val="32"/>
          <w:szCs w:val="32"/>
        </w:rPr>
        <w:t>能够证明原检验结果准确的，维持原检验结果；不能证明原检验结果准确，需要进行复检的，</w:t>
      </w:r>
      <w:proofErr w:type="gramStart"/>
      <w:r w:rsidRPr="00E8394C">
        <w:rPr>
          <w:rFonts w:eastAsia="方正仿宋_GBK" w:hint="eastAsia"/>
          <w:sz w:val="32"/>
          <w:szCs w:val="32"/>
        </w:rPr>
        <w:t>由任务</w:t>
      </w:r>
      <w:proofErr w:type="gramEnd"/>
      <w:r w:rsidRPr="00E8394C">
        <w:rPr>
          <w:rFonts w:eastAsia="方正仿宋_GBK" w:hint="eastAsia"/>
          <w:sz w:val="32"/>
          <w:szCs w:val="32"/>
        </w:rPr>
        <w:t>下达部门指定复检机构进行复检，复检结果为本次监督抽查最终结论。</w:t>
      </w:r>
    </w:p>
    <w:p w14:paraId="1D1F9F5F" w14:textId="77777777" w:rsidR="00482E9B" w:rsidRPr="00E8394C" w:rsidRDefault="00E8394C" w:rsidP="00E8394C">
      <w:pPr>
        <w:spacing w:line="560" w:lineRule="exact"/>
        <w:ind w:firstLineChars="200" w:firstLine="640"/>
        <w:rPr>
          <w:rFonts w:eastAsia="方正仿宋_GBK"/>
          <w:sz w:val="32"/>
          <w:szCs w:val="32"/>
        </w:rPr>
      </w:pPr>
      <w:r w:rsidRPr="00E8394C">
        <w:rPr>
          <w:rFonts w:eastAsia="方正仿宋_GBK" w:hint="eastAsia"/>
          <w:sz w:val="32"/>
          <w:szCs w:val="32"/>
        </w:rPr>
        <w:t>5.3</w:t>
      </w:r>
      <w:r w:rsidRPr="00E8394C">
        <w:rPr>
          <w:rFonts w:eastAsia="方正仿宋_GBK" w:hint="eastAsia"/>
          <w:sz w:val="32"/>
          <w:szCs w:val="32"/>
        </w:rPr>
        <w:t xml:space="preserve"> </w:t>
      </w:r>
      <w:r w:rsidRPr="00E8394C">
        <w:rPr>
          <w:rFonts w:eastAsia="方正仿宋_GBK" w:hint="eastAsia"/>
          <w:sz w:val="32"/>
          <w:szCs w:val="32"/>
        </w:rPr>
        <w:t>对样品信息有异议的，任务下达部门核查样品确认情况和生产企业提交证明材料后，维持或者撤销原检验结果。</w:t>
      </w:r>
    </w:p>
    <w:p w14:paraId="7AE0C8C7" w14:textId="77777777" w:rsidR="00482E9B" w:rsidRPr="00E8394C" w:rsidRDefault="00E8394C" w:rsidP="00E8394C">
      <w:pPr>
        <w:spacing w:line="560" w:lineRule="exact"/>
        <w:ind w:firstLineChars="200" w:firstLine="640"/>
        <w:rPr>
          <w:rFonts w:eastAsia="方正仿宋_GBK"/>
          <w:sz w:val="32"/>
          <w:szCs w:val="32"/>
        </w:rPr>
      </w:pPr>
      <w:r w:rsidRPr="00E8394C">
        <w:rPr>
          <w:rFonts w:eastAsia="方正仿宋_GBK" w:hint="eastAsia"/>
          <w:sz w:val="32"/>
          <w:szCs w:val="32"/>
        </w:rPr>
        <w:t>5.4</w:t>
      </w:r>
      <w:r w:rsidRPr="00E8394C">
        <w:rPr>
          <w:rFonts w:eastAsia="方正仿宋_GBK" w:hint="eastAsia"/>
          <w:sz w:val="32"/>
          <w:szCs w:val="32"/>
        </w:rPr>
        <w:t>不进行复检情况：铅溶出量、镉溶出量项目不合格的不进行复检。法律法规规定的其它</w:t>
      </w:r>
      <w:proofErr w:type="gramStart"/>
      <w:r w:rsidRPr="00E8394C">
        <w:rPr>
          <w:rFonts w:eastAsia="方正仿宋_GBK" w:hint="eastAsia"/>
          <w:sz w:val="32"/>
          <w:szCs w:val="32"/>
        </w:rPr>
        <w:t>不</w:t>
      </w:r>
      <w:proofErr w:type="gramEnd"/>
      <w:r w:rsidRPr="00E8394C">
        <w:rPr>
          <w:rFonts w:eastAsia="方正仿宋_GBK" w:hint="eastAsia"/>
          <w:sz w:val="32"/>
          <w:szCs w:val="32"/>
        </w:rPr>
        <w:t>复检的情况。</w:t>
      </w:r>
    </w:p>
    <w:p w14:paraId="34CF1A50" w14:textId="77777777" w:rsidR="00482E9B" w:rsidRDefault="00482E9B">
      <w:pPr>
        <w:pStyle w:val="a4"/>
        <w:widowControl/>
        <w:kinsoku w:val="0"/>
        <w:autoSpaceDE w:val="0"/>
        <w:autoSpaceDN w:val="0"/>
        <w:adjustRightInd w:val="0"/>
        <w:snapToGrid w:val="0"/>
        <w:spacing w:before="110" w:line="360" w:lineRule="auto"/>
        <w:ind w:left="6" w:firstLine="646"/>
        <w:jc w:val="left"/>
        <w:textAlignment w:val="baseline"/>
        <w:rPr>
          <w:rFonts w:ascii="微软雅黑" w:eastAsia="微软雅黑" w:hAnsi="微软雅黑" w:cs="微软雅黑"/>
          <w:snapToGrid w:val="0"/>
          <w:color w:val="000000"/>
          <w:spacing w:val="6"/>
          <w:kern w:val="0"/>
          <w:sz w:val="31"/>
          <w:szCs w:val="31"/>
        </w:rPr>
      </w:pPr>
    </w:p>
    <w:sectPr w:rsidR="00482E9B">
      <w:pgSz w:w="11906" w:h="16838"/>
      <w:pgMar w:top="1440" w:right="1701" w:bottom="1440" w:left="1797" w:header="851" w:footer="992" w:gutter="0"/>
      <w:cols w:space="72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A432B5" w14:textId="77777777" w:rsidR="0083400F" w:rsidRDefault="0083400F" w:rsidP="0083400F">
      <w:r>
        <w:separator/>
      </w:r>
    </w:p>
  </w:endnote>
  <w:endnote w:type="continuationSeparator" w:id="0">
    <w:p w14:paraId="31977FA2" w14:textId="77777777" w:rsidR="0083400F" w:rsidRDefault="0083400F" w:rsidP="00834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微软雅黑">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00002FF" w:usb1="4000ACFF" w:usb2="00000001" w:usb3="00000000" w:csb0="0000019F" w:csb1="00000000"/>
  </w:font>
  <w:font w:name="方正小标宋_GBK">
    <w:altName w:val="Arial Unicode MS"/>
    <w:charset w:val="86"/>
    <w:family w:val="script"/>
    <w:pitch w:val="default"/>
    <w:sig w:usb0="00000000" w:usb1="080E0000" w:usb2="00000000" w:usb3="00000000" w:csb0="00040000" w:csb1="00000000"/>
  </w:font>
  <w:font w:name="方正仿宋_GBK">
    <w:altName w:val="Arial Unicode MS"/>
    <w:charset w:val="86"/>
    <w:family w:val="script"/>
    <w:pitch w:val="default"/>
    <w:sig w:usb0="00000000" w:usb1="080E0000" w:usb2="00000000" w:usb3="00000000" w:csb0="00040000" w:csb1="00000000"/>
  </w:font>
  <w:font w:name="方正楷体_GBK">
    <w:altName w:val="Arial Unicode MS"/>
    <w:charset w:val="86"/>
    <w:family w:val="auto"/>
    <w:pitch w:val="default"/>
    <w:sig w:usb0="00000000"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385864" w14:textId="77777777" w:rsidR="0083400F" w:rsidRDefault="0083400F" w:rsidP="0083400F">
      <w:r>
        <w:separator/>
      </w:r>
    </w:p>
  </w:footnote>
  <w:footnote w:type="continuationSeparator" w:id="0">
    <w:p w14:paraId="6E888568" w14:textId="77777777" w:rsidR="0083400F" w:rsidRDefault="0083400F" w:rsidP="0083400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Moves/>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applyBreakingRu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GFmNzEwYTA2Mzg2NmZjY2FhZjU3NzlmMjEwNGMzZTgifQ=="/>
  </w:docVars>
  <w:rsids>
    <w:rsidRoot w:val="009F349F"/>
    <w:rsid w:val="0001625A"/>
    <w:rsid w:val="0003050E"/>
    <w:rsid w:val="00053EAF"/>
    <w:rsid w:val="000565EF"/>
    <w:rsid w:val="000614D1"/>
    <w:rsid w:val="000764A3"/>
    <w:rsid w:val="000D2C30"/>
    <w:rsid w:val="000D6971"/>
    <w:rsid w:val="000F6AD1"/>
    <w:rsid w:val="00132BE9"/>
    <w:rsid w:val="0013485A"/>
    <w:rsid w:val="00151A57"/>
    <w:rsid w:val="001577EC"/>
    <w:rsid w:val="00160250"/>
    <w:rsid w:val="00161FEB"/>
    <w:rsid w:val="00175589"/>
    <w:rsid w:val="0023002F"/>
    <w:rsid w:val="00273FE9"/>
    <w:rsid w:val="00277D33"/>
    <w:rsid w:val="00280C68"/>
    <w:rsid w:val="0028414D"/>
    <w:rsid w:val="002C2765"/>
    <w:rsid w:val="003040A9"/>
    <w:rsid w:val="003135DC"/>
    <w:rsid w:val="00343454"/>
    <w:rsid w:val="003A1108"/>
    <w:rsid w:val="003C61D4"/>
    <w:rsid w:val="003D1ED3"/>
    <w:rsid w:val="003D4DC0"/>
    <w:rsid w:val="004052FA"/>
    <w:rsid w:val="00406D68"/>
    <w:rsid w:val="0042135C"/>
    <w:rsid w:val="00442640"/>
    <w:rsid w:val="00466AFC"/>
    <w:rsid w:val="00470458"/>
    <w:rsid w:val="00482E9B"/>
    <w:rsid w:val="00485EC0"/>
    <w:rsid w:val="00497A68"/>
    <w:rsid w:val="004B6FD9"/>
    <w:rsid w:val="00506559"/>
    <w:rsid w:val="00540CEA"/>
    <w:rsid w:val="005B586E"/>
    <w:rsid w:val="005D0985"/>
    <w:rsid w:val="005D4D2D"/>
    <w:rsid w:val="006136A1"/>
    <w:rsid w:val="00644215"/>
    <w:rsid w:val="00653332"/>
    <w:rsid w:val="006701E8"/>
    <w:rsid w:val="00674596"/>
    <w:rsid w:val="0067523D"/>
    <w:rsid w:val="006A5A0B"/>
    <w:rsid w:val="006A7CEC"/>
    <w:rsid w:val="006C0726"/>
    <w:rsid w:val="006C6101"/>
    <w:rsid w:val="006D099A"/>
    <w:rsid w:val="00701CAC"/>
    <w:rsid w:val="00727A20"/>
    <w:rsid w:val="00795EE9"/>
    <w:rsid w:val="007B501E"/>
    <w:rsid w:val="007F5228"/>
    <w:rsid w:val="00800493"/>
    <w:rsid w:val="00815952"/>
    <w:rsid w:val="0083400F"/>
    <w:rsid w:val="008877E9"/>
    <w:rsid w:val="008A42A7"/>
    <w:rsid w:val="008F0E52"/>
    <w:rsid w:val="008F22BC"/>
    <w:rsid w:val="008F50E6"/>
    <w:rsid w:val="00924014"/>
    <w:rsid w:val="00932601"/>
    <w:rsid w:val="009669EA"/>
    <w:rsid w:val="00996B5A"/>
    <w:rsid w:val="009F349F"/>
    <w:rsid w:val="009F7C78"/>
    <w:rsid w:val="00A30A5C"/>
    <w:rsid w:val="00A3702F"/>
    <w:rsid w:val="00A44CA4"/>
    <w:rsid w:val="00A619B0"/>
    <w:rsid w:val="00AF4FFC"/>
    <w:rsid w:val="00B0451A"/>
    <w:rsid w:val="00B176D8"/>
    <w:rsid w:val="00B62416"/>
    <w:rsid w:val="00B840B5"/>
    <w:rsid w:val="00BA4735"/>
    <w:rsid w:val="00BB4FAB"/>
    <w:rsid w:val="00BD46F4"/>
    <w:rsid w:val="00C1118A"/>
    <w:rsid w:val="00C1269C"/>
    <w:rsid w:val="00C252E3"/>
    <w:rsid w:val="00C372AD"/>
    <w:rsid w:val="00C5220D"/>
    <w:rsid w:val="00C530AF"/>
    <w:rsid w:val="00C54FBD"/>
    <w:rsid w:val="00C70430"/>
    <w:rsid w:val="00C76675"/>
    <w:rsid w:val="00CB4F8A"/>
    <w:rsid w:val="00CB6F04"/>
    <w:rsid w:val="00CF14E1"/>
    <w:rsid w:val="00D5542B"/>
    <w:rsid w:val="00D70522"/>
    <w:rsid w:val="00DD1113"/>
    <w:rsid w:val="00DE0AE4"/>
    <w:rsid w:val="00DF08BA"/>
    <w:rsid w:val="00DF26C4"/>
    <w:rsid w:val="00DF4A96"/>
    <w:rsid w:val="00E071FA"/>
    <w:rsid w:val="00E36FA4"/>
    <w:rsid w:val="00E60152"/>
    <w:rsid w:val="00E73483"/>
    <w:rsid w:val="00E8394C"/>
    <w:rsid w:val="00EA6336"/>
    <w:rsid w:val="00ED4798"/>
    <w:rsid w:val="00EE1834"/>
    <w:rsid w:val="00F00876"/>
    <w:rsid w:val="00F320D6"/>
    <w:rsid w:val="00F83DC8"/>
    <w:rsid w:val="00F90530"/>
    <w:rsid w:val="00F912FE"/>
    <w:rsid w:val="00F92C68"/>
    <w:rsid w:val="00FA367D"/>
    <w:rsid w:val="00FA4E92"/>
    <w:rsid w:val="00FF67CB"/>
    <w:rsid w:val="02415826"/>
    <w:rsid w:val="02665C24"/>
    <w:rsid w:val="027735C3"/>
    <w:rsid w:val="03E312C3"/>
    <w:rsid w:val="059D22F1"/>
    <w:rsid w:val="060828FF"/>
    <w:rsid w:val="068A1B93"/>
    <w:rsid w:val="07001451"/>
    <w:rsid w:val="076C42FC"/>
    <w:rsid w:val="07FB50B6"/>
    <w:rsid w:val="084E60B4"/>
    <w:rsid w:val="091429ED"/>
    <w:rsid w:val="0AD800AF"/>
    <w:rsid w:val="0ADD60A7"/>
    <w:rsid w:val="0C3D6637"/>
    <w:rsid w:val="0E274C11"/>
    <w:rsid w:val="0ED71317"/>
    <w:rsid w:val="0EDC3085"/>
    <w:rsid w:val="0F110AE2"/>
    <w:rsid w:val="12C25507"/>
    <w:rsid w:val="14AC0EF9"/>
    <w:rsid w:val="15796D75"/>
    <w:rsid w:val="15BB5BFB"/>
    <w:rsid w:val="184378DE"/>
    <w:rsid w:val="19787338"/>
    <w:rsid w:val="19BF7459"/>
    <w:rsid w:val="1A591A4A"/>
    <w:rsid w:val="1E077B77"/>
    <w:rsid w:val="2059498F"/>
    <w:rsid w:val="22424B06"/>
    <w:rsid w:val="269A3AE6"/>
    <w:rsid w:val="29413E59"/>
    <w:rsid w:val="2C2B5431"/>
    <w:rsid w:val="2C6478CD"/>
    <w:rsid w:val="2CD05FD9"/>
    <w:rsid w:val="2D2B5F17"/>
    <w:rsid w:val="2F196789"/>
    <w:rsid w:val="314D409C"/>
    <w:rsid w:val="31B71515"/>
    <w:rsid w:val="33977976"/>
    <w:rsid w:val="33BD54AC"/>
    <w:rsid w:val="340F3194"/>
    <w:rsid w:val="344346DD"/>
    <w:rsid w:val="37D75821"/>
    <w:rsid w:val="3D6C6CC0"/>
    <w:rsid w:val="3DCB6002"/>
    <w:rsid w:val="3F430E82"/>
    <w:rsid w:val="436F7EA2"/>
    <w:rsid w:val="460D5750"/>
    <w:rsid w:val="4726763D"/>
    <w:rsid w:val="49E13888"/>
    <w:rsid w:val="4A007AA5"/>
    <w:rsid w:val="4AA87B6E"/>
    <w:rsid w:val="4C8F6EBF"/>
    <w:rsid w:val="4E4616A3"/>
    <w:rsid w:val="50516981"/>
    <w:rsid w:val="52CA16C5"/>
    <w:rsid w:val="53567714"/>
    <w:rsid w:val="53A72D40"/>
    <w:rsid w:val="54670441"/>
    <w:rsid w:val="55572550"/>
    <w:rsid w:val="55AC29B2"/>
    <w:rsid w:val="58CF193F"/>
    <w:rsid w:val="59A649ED"/>
    <w:rsid w:val="59E009DF"/>
    <w:rsid w:val="5A3E324B"/>
    <w:rsid w:val="5A795498"/>
    <w:rsid w:val="5C8B2BD1"/>
    <w:rsid w:val="5FD56E87"/>
    <w:rsid w:val="60BF5B6D"/>
    <w:rsid w:val="61243D8D"/>
    <w:rsid w:val="62762766"/>
    <w:rsid w:val="690F6BEF"/>
    <w:rsid w:val="6A622794"/>
    <w:rsid w:val="6CF941B4"/>
    <w:rsid w:val="712D267F"/>
    <w:rsid w:val="713E63D0"/>
    <w:rsid w:val="766823AB"/>
    <w:rsid w:val="79A140BE"/>
    <w:rsid w:val="7A4F50EF"/>
    <w:rsid w:val="7AE87E01"/>
    <w:rsid w:val="7BE92AF7"/>
    <w:rsid w:val="7CB82D49"/>
    <w:rsid w:val="7D4B192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Dat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Body Text"/>
    <w:basedOn w:val="a"/>
    <w:qFormat/>
    <w:rPr>
      <w:sz w:val="28"/>
    </w:rPr>
  </w:style>
  <w:style w:type="paragraph" w:styleId="a5">
    <w:name w:val="Date"/>
    <w:basedOn w:val="a"/>
    <w:next w:val="a"/>
    <w:link w:val="Char"/>
    <w:qFormat/>
    <w:pPr>
      <w:ind w:leftChars="2500" w:left="100"/>
    </w:pPr>
  </w:style>
  <w:style w:type="paragraph" w:styleId="a6">
    <w:name w:val="Balloon Text"/>
    <w:basedOn w:val="a"/>
    <w:link w:val="Char0"/>
    <w:qFormat/>
    <w:rPr>
      <w:sz w:val="18"/>
      <w:szCs w:val="18"/>
    </w:rPr>
  </w:style>
  <w:style w:type="paragraph" w:styleId="a7">
    <w:name w:val="footer"/>
    <w:basedOn w:val="a"/>
    <w:qFormat/>
    <w:pPr>
      <w:tabs>
        <w:tab w:val="center" w:pos="4153"/>
        <w:tab w:val="right" w:pos="8306"/>
      </w:tabs>
      <w:snapToGrid w:val="0"/>
      <w:jc w:val="left"/>
    </w:pPr>
    <w:rPr>
      <w:sz w:val="18"/>
      <w:szCs w:val="18"/>
    </w:rPr>
  </w:style>
  <w:style w:type="paragraph" w:styleId="a8">
    <w:name w:val="header"/>
    <w:basedOn w:val="a"/>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qFormat/>
    <w:pPr>
      <w:spacing w:before="100" w:beforeAutospacing="1" w:after="100" w:afterAutospacing="1"/>
      <w:jc w:val="left"/>
    </w:pPr>
    <w:rPr>
      <w:kern w:val="0"/>
      <w:sz w:val="24"/>
    </w:rPr>
  </w:style>
  <w:style w:type="paragraph" w:styleId="aa">
    <w:name w:val="Title"/>
    <w:basedOn w:val="a"/>
    <w:next w:val="a"/>
    <w:link w:val="Char1"/>
    <w:qFormat/>
    <w:pPr>
      <w:spacing w:before="240" w:after="60"/>
      <w:jc w:val="center"/>
      <w:outlineLvl w:val="0"/>
    </w:pPr>
    <w:rPr>
      <w:rFonts w:ascii="Cambria" w:hAnsi="Cambria"/>
      <w:b/>
      <w:bCs/>
      <w:sz w:val="32"/>
      <w:szCs w:val="32"/>
    </w:rPr>
  </w:style>
  <w:style w:type="table" w:styleId="ab">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basedOn w:val="a0"/>
    <w:qFormat/>
    <w:rPr>
      <w:b/>
    </w:rPr>
  </w:style>
  <w:style w:type="character" w:styleId="ad">
    <w:name w:val="Hyperlink"/>
    <w:basedOn w:val="a0"/>
    <w:qFormat/>
    <w:rPr>
      <w:color w:val="0000FF"/>
      <w:u w:val="single"/>
    </w:rPr>
  </w:style>
  <w:style w:type="character" w:styleId="ae">
    <w:name w:val="annotation reference"/>
    <w:basedOn w:val="a0"/>
    <w:qFormat/>
    <w:rPr>
      <w:sz w:val="21"/>
      <w:szCs w:val="21"/>
    </w:rPr>
  </w:style>
  <w:style w:type="paragraph" w:customStyle="1" w:styleId="Char2">
    <w:name w:val="Char"/>
    <w:basedOn w:val="a"/>
    <w:qFormat/>
    <w:pPr>
      <w:widowControl/>
      <w:spacing w:after="160" w:line="240" w:lineRule="exact"/>
      <w:jc w:val="left"/>
    </w:pPr>
    <w:rPr>
      <w:rFonts w:ascii="Verdana" w:hAnsi="Verdana"/>
      <w:kern w:val="0"/>
      <w:sz w:val="18"/>
      <w:szCs w:val="20"/>
      <w:lang w:eastAsia="en-US"/>
    </w:rPr>
  </w:style>
  <w:style w:type="paragraph" w:customStyle="1" w:styleId="Char10">
    <w:name w:val="Char1"/>
    <w:basedOn w:val="a"/>
    <w:qFormat/>
    <w:pPr>
      <w:widowControl/>
      <w:spacing w:after="160" w:line="240" w:lineRule="exact"/>
      <w:jc w:val="left"/>
    </w:pPr>
    <w:rPr>
      <w:rFonts w:ascii="Verdana" w:hAnsi="Verdana"/>
      <w:kern w:val="0"/>
      <w:sz w:val="18"/>
      <w:szCs w:val="20"/>
      <w:lang w:eastAsia="en-US"/>
    </w:rPr>
  </w:style>
  <w:style w:type="character" w:customStyle="1" w:styleId="Char1">
    <w:name w:val="标题 Char"/>
    <w:basedOn w:val="a0"/>
    <w:link w:val="aa"/>
    <w:qFormat/>
    <w:rPr>
      <w:rFonts w:ascii="Cambria" w:hAnsi="Cambria" w:cs="Times New Roman"/>
      <w:b/>
      <w:bCs/>
      <w:kern w:val="2"/>
      <w:sz w:val="32"/>
      <w:szCs w:val="32"/>
    </w:rPr>
  </w:style>
  <w:style w:type="character" w:customStyle="1" w:styleId="Char0">
    <w:name w:val="批注框文本 Char"/>
    <w:basedOn w:val="a0"/>
    <w:link w:val="a6"/>
    <w:qFormat/>
    <w:rPr>
      <w:kern w:val="2"/>
      <w:sz w:val="18"/>
      <w:szCs w:val="18"/>
    </w:rPr>
  </w:style>
  <w:style w:type="paragraph" w:styleId="af">
    <w:name w:val="List Paragraph"/>
    <w:basedOn w:val="a"/>
    <w:uiPriority w:val="99"/>
    <w:unhideWhenUsed/>
    <w:qFormat/>
    <w:pPr>
      <w:ind w:firstLineChars="200" w:firstLine="420"/>
    </w:pPr>
  </w:style>
  <w:style w:type="character" w:customStyle="1" w:styleId="Char">
    <w:name w:val="日期 Char"/>
    <w:basedOn w:val="a0"/>
    <w:link w:val="a5"/>
    <w:qFormat/>
    <w:rPr>
      <w:kern w:val="2"/>
      <w:sz w:val="21"/>
      <w:szCs w:val="24"/>
    </w:rPr>
  </w:style>
  <w:style w:type="paragraph" w:customStyle="1" w:styleId="TableText">
    <w:name w:val="Table Text"/>
    <w:basedOn w:val="a"/>
    <w:semiHidden/>
    <w:qFormat/>
    <w:rPr>
      <w:rFonts w:ascii="微软雅黑" w:eastAsia="微软雅黑" w:hAnsi="微软雅黑" w:cs="微软雅黑"/>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4</Pages>
  <Words>287</Words>
  <Characters>1638</Characters>
  <Application>Microsoft Office Word</Application>
  <DocSecurity>0</DocSecurity>
  <Lines>13</Lines>
  <Paragraphs>3</Paragraphs>
  <ScaleCrop>false</ScaleCrop>
  <Company>SkyUN.Org</Company>
  <LinksUpToDate>false</LinksUpToDate>
  <CharactersWithSpaces>1922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27</cp:revision>
  <cp:lastPrinted>2019-02-27T06:30:00Z</cp:lastPrinted>
  <dcterms:created xsi:type="dcterms:W3CDTF">2019-02-26T06:02:00Z</dcterms:created>
  <dcterms:modified xsi:type="dcterms:W3CDTF">2026-04-08T03:11:00Z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0808AD8EB25D4375A142B8A9B79078DD_12</vt:lpwstr>
  </property>
  <property fmtid="{D5CDD505-2E9C-101B-9397-08002B2CF9AE}" pid="4" name="KSOTemplateDocerSaveRecord">
    <vt:lpwstr>eyJoZGlkIjoiZTlhZWVlZWFlMDc1ZmI4MGNjZTI5ODBiMzc5YTYxMDMiLCJ1c2VySWQiOiI2NDM1MDY5MzkifQ==</vt:lpwstr>
  </property>
</Properties>
</file>