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F5A58">
      <w:pPr>
        <w:pStyle w:val="4"/>
        <w:widowControl/>
        <w:kinsoku w:val="0"/>
        <w:autoSpaceDE w:val="0"/>
        <w:autoSpaceDN w:val="0"/>
        <w:adjustRightInd w:val="0"/>
        <w:snapToGrid w:val="0"/>
        <w:spacing w:before="104" w:after="0" w:line="189" w:lineRule="auto"/>
        <w:ind w:left="85"/>
        <w:jc w:val="center"/>
        <w:textAlignment w:val="baseline"/>
        <w:rPr>
          <w:rFonts w:hint="eastAsia" w:ascii="宋体" w:hAnsi="宋体" w:eastAsia="宋体" w:cs="宋体"/>
          <w:b/>
          <w:bCs/>
          <w:snapToGrid w:val="0"/>
          <w:color w:val="000000"/>
          <w:spacing w:val="9"/>
          <w:kern w:val="0"/>
          <w:sz w:val="32"/>
          <w:szCs w:val="32"/>
          <w:lang w:val="en-US" w:eastAsia="zh-CN"/>
        </w:rPr>
      </w:pPr>
    </w:p>
    <w:p w14:paraId="4D472069">
      <w:pPr>
        <w:overflowPunct w:val="0"/>
        <w:spacing w:line="560" w:lineRule="exact"/>
        <w:jc w:val="center"/>
        <w:rPr>
          <w:rFonts w:hint="eastAsia" w:ascii="Times New Roman" w:hAnsi="Times New Roman" w:eastAsia="方正小标宋_GBK" w:cs="Times New Roman"/>
          <w:sz w:val="44"/>
          <w:szCs w:val="44"/>
        </w:rPr>
      </w:pPr>
      <w:r>
        <w:rPr>
          <w:rFonts w:hint="eastAsia" w:ascii="Times New Roman" w:hAnsi="Times New Roman" w:eastAsia="方正小标宋_GBK" w:cs="Times New Roman"/>
          <w:sz w:val="44"/>
          <w:szCs w:val="44"/>
          <w:lang w:val="en-US" w:eastAsia="zh-CN"/>
        </w:rPr>
        <w:t>2026年</w:t>
      </w:r>
      <w:r>
        <w:rPr>
          <w:rFonts w:hint="eastAsia" w:ascii="Times New Roman" w:hAnsi="Times New Roman" w:eastAsia="方正小标宋_GBK" w:cs="Times New Roman"/>
          <w:sz w:val="44"/>
          <w:szCs w:val="44"/>
        </w:rPr>
        <w:t>宜兴市日用陶瓷器（盘、碟、碗、杯）</w:t>
      </w:r>
    </w:p>
    <w:p w14:paraId="05A3B9C7">
      <w:pPr>
        <w:overflowPunct w:val="0"/>
        <w:spacing w:line="560" w:lineRule="exact"/>
        <w:jc w:val="center"/>
        <w:rPr>
          <w:rFonts w:hint="eastAsia" w:ascii="Times New Roman" w:hAnsi="Times New Roman" w:eastAsia="方正小标宋_GBK" w:cs="Times New Roman"/>
          <w:sz w:val="44"/>
          <w:szCs w:val="44"/>
        </w:rPr>
      </w:pPr>
      <w:r>
        <w:rPr>
          <w:rFonts w:hint="eastAsia" w:ascii="Times New Roman" w:hAnsi="Times New Roman" w:eastAsia="方正小标宋_GBK" w:cs="Times New Roman"/>
          <w:sz w:val="44"/>
          <w:szCs w:val="44"/>
          <w:lang w:val="en-US" w:eastAsia="zh-CN"/>
        </w:rPr>
        <w:t>产品</w:t>
      </w:r>
      <w:r>
        <w:rPr>
          <w:rFonts w:hint="eastAsia" w:ascii="Times New Roman" w:hAnsi="Times New Roman" w:eastAsia="方正小标宋_GBK" w:cs="Times New Roman"/>
          <w:sz w:val="44"/>
          <w:szCs w:val="44"/>
        </w:rPr>
        <w:t>质量监督抽查实施细则</w:t>
      </w:r>
    </w:p>
    <w:p w14:paraId="38ABC3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bCs/>
          <w:color w:val="000000"/>
          <w:spacing w:val="0"/>
          <w:kern w:val="2"/>
          <w:sz w:val="32"/>
          <w:szCs w:val="32"/>
          <w:lang w:val="en-US" w:eastAsia="zh-CN" w:bidi="ar-SA"/>
        </w:rPr>
      </w:pPr>
      <w:r>
        <w:rPr>
          <w:rFonts w:hint="eastAsia" w:ascii="Times New Roman" w:hAnsi="Times New Roman" w:eastAsia="方正仿宋_GBK" w:cs="Times New Roman"/>
          <w:b/>
          <w:bCs/>
          <w:color w:val="000000"/>
          <w:spacing w:val="0"/>
          <w:kern w:val="2"/>
          <w:sz w:val="32"/>
          <w:szCs w:val="32"/>
          <w:lang w:val="en-US" w:eastAsia="zh-CN" w:bidi="ar-SA"/>
        </w:rPr>
        <w:t>1、范围</w:t>
      </w:r>
    </w:p>
    <w:p w14:paraId="50B092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spacing w:val="0"/>
          <w:kern w:val="2"/>
          <w:sz w:val="32"/>
          <w:szCs w:val="32"/>
          <w:shd w:val="clear" w:color="auto" w:fill="auto"/>
          <w:lang w:val="en-US" w:eastAsia="zh-CN" w:bidi="ar-SA"/>
        </w:rPr>
      </w:pPr>
      <w:r>
        <w:rPr>
          <w:rFonts w:hint="eastAsia" w:ascii="Times New Roman" w:hAnsi="Times New Roman" w:eastAsia="方正仿宋_GBK" w:cs="Times New Roman"/>
          <w:b w:val="0"/>
          <w:bCs w:val="0"/>
          <w:spacing w:val="0"/>
          <w:kern w:val="2"/>
          <w:sz w:val="32"/>
          <w:szCs w:val="32"/>
          <w:shd w:val="clear" w:color="auto" w:fill="auto"/>
          <w:lang w:val="en-US" w:eastAsia="zh-CN" w:bidi="ar-SA"/>
        </w:rPr>
        <w:t>本细则适用于宜兴市市场监督管理局组织的日用陶瓷器（盘、碟、碗、杯）</w:t>
      </w:r>
      <w:r>
        <w:rPr>
          <w:rFonts w:hint="eastAsia" w:ascii="Times New Roman" w:hAnsi="Times New Roman" w:eastAsia="方正仿宋_GBK" w:cs="Times New Roman"/>
          <w:spacing w:val="0"/>
          <w:kern w:val="2"/>
          <w:sz w:val="32"/>
          <w:szCs w:val="32"/>
          <w:lang w:val="en-US" w:eastAsia="zh-CN" w:bidi="ar-SA"/>
        </w:rPr>
        <w:t>产品质量监督抽查检验。本细则规定了此产品的抽样方法、检验依据、检验项目、检验方法、判</w:t>
      </w:r>
      <w:bookmarkStart w:id="0" w:name="_GoBack"/>
      <w:bookmarkEnd w:id="0"/>
      <w:r>
        <w:rPr>
          <w:rFonts w:hint="eastAsia" w:ascii="Times New Roman" w:hAnsi="Times New Roman" w:eastAsia="方正仿宋_GBK" w:cs="Times New Roman"/>
          <w:spacing w:val="0"/>
          <w:kern w:val="2"/>
          <w:sz w:val="32"/>
          <w:szCs w:val="32"/>
          <w:lang w:val="en-US" w:eastAsia="zh-CN" w:bidi="ar-SA"/>
        </w:rPr>
        <w:t>定原则、异议处理及复检。</w:t>
      </w:r>
    </w:p>
    <w:p w14:paraId="4EAA02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bCs/>
          <w:color w:val="000000"/>
          <w:spacing w:val="0"/>
          <w:kern w:val="2"/>
          <w:sz w:val="32"/>
          <w:szCs w:val="32"/>
          <w:lang w:val="en-US" w:eastAsia="zh-CN" w:bidi="ar-SA"/>
        </w:rPr>
      </w:pPr>
      <w:r>
        <w:rPr>
          <w:rFonts w:hint="eastAsia" w:ascii="Times New Roman" w:hAnsi="Times New Roman" w:eastAsia="方正仿宋_GBK" w:cs="Times New Roman"/>
          <w:b/>
          <w:bCs/>
          <w:color w:val="000000"/>
          <w:spacing w:val="0"/>
          <w:kern w:val="2"/>
          <w:sz w:val="32"/>
          <w:szCs w:val="32"/>
          <w:lang w:val="en-US" w:eastAsia="zh-CN" w:bidi="ar-SA"/>
        </w:rPr>
        <w:t>2、抽样方法</w:t>
      </w:r>
    </w:p>
    <w:p w14:paraId="5A3AEB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Calibri" w:eastAsia="方正楷体_GBK" w:cs="Times New Roman"/>
          <w:kern w:val="0"/>
          <w:sz w:val="32"/>
          <w:szCs w:val="32"/>
          <w:lang w:val="en-US" w:eastAsia="zh-CN" w:bidi="ar-SA"/>
        </w:rPr>
      </w:pPr>
      <w:r>
        <w:rPr>
          <w:rFonts w:hint="eastAsia" w:ascii="方正楷体_GBK" w:hAnsi="Calibri" w:eastAsia="方正楷体_GBK" w:cs="Times New Roman"/>
          <w:kern w:val="0"/>
          <w:sz w:val="32"/>
          <w:szCs w:val="32"/>
          <w:lang w:val="en-US" w:eastAsia="zh-CN" w:bidi="ar-SA"/>
        </w:rPr>
        <w:t>2.1生产企业、实体店抽样</w:t>
      </w:r>
    </w:p>
    <w:p w14:paraId="062A5B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b/>
          <w:bCs/>
          <w:snapToGrid w:val="0"/>
          <w:color w:val="000000"/>
          <w:spacing w:val="-15"/>
          <w:kern w:val="0"/>
          <w:position w:val="2"/>
          <w:sz w:val="24"/>
          <w:szCs w:val="24"/>
        </w:rPr>
      </w:pPr>
      <w:r>
        <w:rPr>
          <w:rFonts w:hint="eastAsia" w:ascii="Times New Roman" w:hAnsi="Times New Roman" w:eastAsia="方正仿宋_GBK" w:cs="Times New Roman"/>
          <w:spacing w:val="0"/>
          <w:kern w:val="2"/>
          <w:sz w:val="32"/>
          <w:szCs w:val="32"/>
          <w:lang w:bidi="ar-SA"/>
        </w:rPr>
        <w:t>在受检企业的成品仓库或者其确认场所，随机抽取有产品质量检验合格证明或者其他形式表明合格的待销产品，抽样基数应满足抽样要求。抽样过程均需拍照留证。一经抽样，立即封样，任何人不得调换。</w:t>
      </w:r>
    </w:p>
    <w:p w14:paraId="5BCE4D51">
      <w:pPr>
        <w:keepNext w:val="0"/>
        <w:keepLines w:val="0"/>
        <w:pageBreakBefore w:val="0"/>
        <w:wordWrap/>
        <w:overflowPunct/>
        <w:topLinePunct w:val="0"/>
        <w:bidi w:val="0"/>
        <w:spacing w:line="360" w:lineRule="auto"/>
        <w:ind w:firstLine="640" w:firstLineChars="200"/>
        <w:rPr>
          <w:rFonts w:hint="eastAsia" w:ascii="Times New Roman" w:hAnsi="Times New Roman" w:eastAsia="方正仿宋_GBK" w:cs="Times New Roman"/>
          <w:b/>
          <w:bCs/>
          <w:color w:val="000000"/>
          <w:spacing w:val="0"/>
          <w:kern w:val="2"/>
          <w:sz w:val="32"/>
          <w:szCs w:val="32"/>
          <w:lang w:val="en-US" w:eastAsia="zh-CN" w:bidi="ar-SA"/>
        </w:rPr>
      </w:pPr>
      <w:r>
        <w:rPr>
          <w:rFonts w:hint="eastAsia" w:ascii="Times New Roman" w:hAnsi="Times New Roman" w:eastAsia="方正仿宋_GBK" w:cs="Times New Roman"/>
          <w:b/>
          <w:bCs/>
          <w:color w:val="000000"/>
          <w:spacing w:val="0"/>
          <w:kern w:val="2"/>
          <w:sz w:val="32"/>
          <w:szCs w:val="32"/>
          <w:lang w:val="en-US" w:eastAsia="zh-CN" w:bidi="ar-SA"/>
        </w:rPr>
        <w:t>3、检验依据</w:t>
      </w:r>
    </w:p>
    <w:p w14:paraId="17A78D3B">
      <w:pPr>
        <w:keepNext w:val="0"/>
        <w:keepLines w:val="0"/>
        <w:pageBreakBefore w:val="0"/>
        <w:wordWrap/>
        <w:overflowPunct/>
        <w:topLinePunct w:val="0"/>
        <w:bidi w:val="0"/>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检验项目</w:t>
      </w:r>
    </w:p>
    <w:tbl>
      <w:tblPr>
        <w:tblStyle w:val="13"/>
        <w:tblW w:w="85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
        <w:gridCol w:w="1365"/>
        <w:gridCol w:w="3285"/>
        <w:gridCol w:w="2981"/>
      </w:tblGrid>
      <w:tr w14:paraId="6432C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11" w:type="dxa"/>
            <w:tcBorders>
              <w:top w:val="single" w:color="000000" w:sz="4" w:space="0"/>
              <w:left w:val="single" w:color="000000" w:sz="4" w:space="0"/>
              <w:bottom w:val="single" w:color="000000" w:sz="4" w:space="0"/>
              <w:right w:val="single" w:color="000000" w:sz="4" w:space="0"/>
              <w:tl2br w:val="nil"/>
            </w:tcBorders>
            <w:shd w:val="clear" w:color="auto" w:fill="FFFFFF"/>
            <w:noWrap/>
            <w:vAlign w:val="center"/>
          </w:tcPr>
          <w:p w14:paraId="6B9D270E">
            <w:pPr>
              <w:keepNext w:val="0"/>
              <w:keepLines w:val="0"/>
              <w:pageBreakBefore w:val="0"/>
              <w:wordWrap/>
              <w:overflowPunct/>
              <w:topLinePunct w:val="0"/>
              <w:bidi w:val="0"/>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序号</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84B3B0">
            <w:pPr>
              <w:keepNext w:val="0"/>
              <w:keepLines w:val="0"/>
              <w:pageBreakBefore w:val="0"/>
              <w:wordWrap/>
              <w:overflowPunct/>
              <w:topLinePunct w:val="0"/>
              <w:bidi w:val="0"/>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检验项目</w:t>
            </w:r>
          </w:p>
        </w:tc>
        <w:tc>
          <w:tcPr>
            <w:tcW w:w="32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C986E9">
            <w:pPr>
              <w:keepNext w:val="0"/>
              <w:keepLines w:val="0"/>
              <w:pageBreakBefore w:val="0"/>
              <w:wordWrap/>
              <w:overflowPunct/>
              <w:topLinePunct w:val="0"/>
              <w:bidi w:val="0"/>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检验依据</w:t>
            </w:r>
          </w:p>
        </w:tc>
        <w:tc>
          <w:tcPr>
            <w:tcW w:w="2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5A8D91">
            <w:pPr>
              <w:keepNext w:val="0"/>
              <w:keepLines w:val="0"/>
              <w:pageBreakBefore w:val="0"/>
              <w:wordWrap/>
              <w:overflowPunct/>
              <w:topLinePunct w:val="0"/>
              <w:bidi w:val="0"/>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检验检测方法</w:t>
            </w:r>
          </w:p>
        </w:tc>
      </w:tr>
      <w:tr w14:paraId="34681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259A1D">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571349">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铅迁移量</w:t>
            </w:r>
          </w:p>
        </w:tc>
        <w:tc>
          <w:tcPr>
            <w:tcW w:w="32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C9489">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GB 4806.4-2016</w:t>
            </w:r>
          </w:p>
        </w:tc>
        <w:tc>
          <w:tcPr>
            <w:tcW w:w="2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3FFA86">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GB 31604.</w:t>
            </w:r>
            <w:r>
              <w:rPr>
                <w:rFonts w:hint="eastAsia" w:ascii="宋体" w:hAnsi="宋体" w:eastAsia="宋体" w:cs="宋体"/>
                <w:color w:val="000000"/>
                <w:sz w:val="24"/>
                <w:szCs w:val="24"/>
                <w:lang w:val="en-US" w:eastAsia="zh-CN"/>
              </w:rPr>
              <w:t>34</w:t>
            </w:r>
            <w:r>
              <w:rPr>
                <w:rFonts w:hint="eastAsia" w:ascii="宋体" w:hAnsi="宋体" w:eastAsia="宋体" w:cs="宋体"/>
                <w:color w:val="000000"/>
                <w:sz w:val="24"/>
                <w:szCs w:val="24"/>
              </w:rPr>
              <w:t>-20</w:t>
            </w:r>
            <w:r>
              <w:rPr>
                <w:rFonts w:hint="eastAsia" w:ascii="宋体" w:hAnsi="宋体" w:eastAsia="宋体" w:cs="宋体"/>
                <w:color w:val="000000"/>
                <w:sz w:val="24"/>
                <w:szCs w:val="24"/>
                <w:lang w:val="en-US" w:eastAsia="zh-CN"/>
              </w:rPr>
              <w:t>16</w:t>
            </w:r>
          </w:p>
          <w:p w14:paraId="3DD0E437">
            <w:pPr>
              <w:keepNext w:val="0"/>
              <w:keepLines w:val="0"/>
              <w:pageBreakBefore w:val="0"/>
              <w:wordWrap/>
              <w:overflowPunct/>
              <w:topLinePunct w:val="0"/>
              <w:bidi w:val="0"/>
              <w:spacing w:line="360" w:lineRule="auto"/>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GB 31604.49-2023</w:t>
            </w:r>
          </w:p>
        </w:tc>
      </w:tr>
      <w:tr w14:paraId="4A88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91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ACCF9E">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F8AFD">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镉迁移量</w:t>
            </w:r>
          </w:p>
        </w:tc>
        <w:tc>
          <w:tcPr>
            <w:tcW w:w="32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91F5E1">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GB 4806.4-2016</w:t>
            </w:r>
          </w:p>
        </w:tc>
        <w:tc>
          <w:tcPr>
            <w:tcW w:w="298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F6DDB">
            <w:pPr>
              <w:keepNext w:val="0"/>
              <w:keepLines w:val="0"/>
              <w:pageBreakBefore w:val="0"/>
              <w:wordWrap/>
              <w:overflowPunct/>
              <w:topLinePunct w:val="0"/>
              <w:bidi w:val="0"/>
              <w:spacing w:line="360" w:lineRule="auto"/>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GB 31604.</w:t>
            </w:r>
            <w:r>
              <w:rPr>
                <w:rFonts w:hint="eastAsia" w:ascii="宋体" w:hAnsi="宋体" w:eastAsia="宋体" w:cs="宋体"/>
                <w:color w:val="000000"/>
                <w:sz w:val="24"/>
                <w:szCs w:val="24"/>
                <w:lang w:val="en-US" w:eastAsia="zh-CN"/>
              </w:rPr>
              <w:t>24</w:t>
            </w:r>
            <w:r>
              <w:rPr>
                <w:rFonts w:hint="eastAsia" w:ascii="宋体" w:hAnsi="宋体" w:eastAsia="宋体" w:cs="宋体"/>
                <w:color w:val="000000"/>
                <w:sz w:val="24"/>
                <w:szCs w:val="24"/>
              </w:rPr>
              <w:t>-20</w:t>
            </w:r>
            <w:r>
              <w:rPr>
                <w:rFonts w:hint="eastAsia" w:ascii="宋体" w:hAnsi="宋体" w:eastAsia="宋体" w:cs="宋体"/>
                <w:color w:val="000000"/>
                <w:sz w:val="24"/>
                <w:szCs w:val="24"/>
                <w:lang w:val="en-US" w:eastAsia="zh-CN"/>
              </w:rPr>
              <w:t>16</w:t>
            </w:r>
          </w:p>
          <w:p w14:paraId="6F2F9A25">
            <w:pPr>
              <w:keepNext w:val="0"/>
              <w:keepLines w:val="0"/>
              <w:pageBreakBefore w:val="0"/>
              <w:wordWrap/>
              <w:overflowPunct/>
              <w:topLinePunct w:val="0"/>
              <w:bidi w:val="0"/>
              <w:spacing w:line="360" w:lineRule="auto"/>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GB 31604.49-2023</w:t>
            </w:r>
          </w:p>
        </w:tc>
      </w:tr>
    </w:tbl>
    <w:p w14:paraId="78820D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检验方法包括相关产品标准及试验方法标准。</w:t>
      </w:r>
    </w:p>
    <w:p w14:paraId="0D5202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凡是注日期的文件，其随后所有的修改单（不包括勘误的内容）或修订版不适用于本细则。凡是不注日期的文件，其最新版本适用于本细则。</w:t>
      </w:r>
    </w:p>
    <w:p w14:paraId="2BF16C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bCs/>
          <w:color w:val="000000"/>
          <w:spacing w:val="0"/>
          <w:kern w:val="2"/>
          <w:sz w:val="32"/>
          <w:szCs w:val="32"/>
          <w:lang w:val="en-US" w:eastAsia="zh-CN" w:bidi="ar-SA"/>
        </w:rPr>
      </w:pPr>
      <w:r>
        <w:rPr>
          <w:rFonts w:hint="eastAsia" w:ascii="Times New Roman" w:hAnsi="Times New Roman" w:eastAsia="方正仿宋_GBK" w:cs="Times New Roman"/>
          <w:b/>
          <w:bCs/>
          <w:color w:val="000000"/>
          <w:spacing w:val="0"/>
          <w:kern w:val="2"/>
          <w:sz w:val="32"/>
          <w:szCs w:val="32"/>
          <w:lang w:val="en-US" w:eastAsia="zh-CN" w:bidi="ar-SA"/>
        </w:rPr>
        <w:t>4、判定规则</w:t>
      </w:r>
    </w:p>
    <w:p w14:paraId="0989A4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Calibri" w:eastAsia="方正楷体_GBK" w:cs="Times New Roman"/>
          <w:kern w:val="0"/>
          <w:sz w:val="32"/>
          <w:szCs w:val="32"/>
          <w:lang w:val="en-US" w:eastAsia="zh-CN" w:bidi="ar-SA"/>
        </w:rPr>
      </w:pPr>
      <w:r>
        <w:rPr>
          <w:rFonts w:hint="eastAsia" w:ascii="方正楷体_GBK" w:hAnsi="Calibri" w:eastAsia="方正楷体_GBK" w:cs="Times New Roman"/>
          <w:kern w:val="0"/>
          <w:sz w:val="32"/>
          <w:szCs w:val="32"/>
          <w:lang w:val="en-US" w:eastAsia="zh-CN" w:bidi="ar-SA"/>
        </w:rPr>
        <w:t>4.1 依据标准</w:t>
      </w:r>
    </w:p>
    <w:p w14:paraId="1A149C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val="en-US" w:eastAsia="zh-CN" w:bidi="ar-SA"/>
        </w:rPr>
      </w:pPr>
      <w:r>
        <w:rPr>
          <w:rFonts w:hint="eastAsia" w:ascii="Times New Roman" w:hAnsi="Times New Roman" w:eastAsia="方正仿宋_GBK" w:cs="Times New Roman"/>
          <w:spacing w:val="0"/>
          <w:kern w:val="2"/>
          <w:sz w:val="32"/>
          <w:szCs w:val="32"/>
          <w:lang w:val="en-US" w:eastAsia="zh-CN" w:bidi="ar-SA"/>
        </w:rPr>
        <w:t>GB 4806.4-2016《食品安全国家标准 陶瓷制品》</w:t>
      </w:r>
    </w:p>
    <w:p w14:paraId="7EAAE0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val="en-US" w:eastAsia="zh-CN" w:bidi="ar-SA"/>
        </w:rPr>
      </w:pPr>
      <w:r>
        <w:rPr>
          <w:rFonts w:hint="eastAsia" w:ascii="Times New Roman" w:hAnsi="Times New Roman" w:eastAsia="方正仿宋_GBK" w:cs="Times New Roman"/>
          <w:spacing w:val="0"/>
          <w:kern w:val="2"/>
          <w:sz w:val="32"/>
          <w:szCs w:val="32"/>
          <w:lang w:val="en-US" w:eastAsia="zh-CN" w:bidi="ar-SA"/>
        </w:rPr>
        <w:t>GB 31604.34-2016《食品安全国家标准 食品接触材料及制品 铅的测定和迁移量的测定》</w:t>
      </w:r>
    </w:p>
    <w:p w14:paraId="41B623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val="en-US" w:eastAsia="zh-CN" w:bidi="ar-SA"/>
        </w:rPr>
      </w:pPr>
      <w:r>
        <w:rPr>
          <w:rFonts w:hint="eastAsia" w:ascii="Times New Roman" w:hAnsi="Times New Roman" w:eastAsia="方正仿宋_GBK" w:cs="Times New Roman"/>
          <w:spacing w:val="0"/>
          <w:kern w:val="2"/>
          <w:sz w:val="32"/>
          <w:szCs w:val="32"/>
          <w:lang w:val="en-US" w:eastAsia="zh-CN" w:bidi="ar-SA"/>
        </w:rPr>
        <w:t>GB 31604.24-2016《食品安全国家标准 食品接触材料及制品 镉迁移量的测定》</w:t>
      </w:r>
    </w:p>
    <w:p w14:paraId="60A897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val="en-US" w:eastAsia="zh-CN" w:bidi="ar-SA"/>
        </w:rPr>
      </w:pPr>
      <w:r>
        <w:rPr>
          <w:rFonts w:hint="eastAsia" w:ascii="Times New Roman" w:hAnsi="Times New Roman" w:eastAsia="方正仿宋_GBK" w:cs="Times New Roman"/>
          <w:spacing w:val="0"/>
          <w:kern w:val="2"/>
          <w:sz w:val="32"/>
          <w:szCs w:val="32"/>
          <w:lang w:val="en-US" w:eastAsia="zh-CN" w:bidi="ar-SA"/>
        </w:rPr>
        <w:t>GB 31604.49-2023《食品安全国家标准 食品接触材料及制品 多元素的测定和多元素迁移量的测定》</w:t>
      </w:r>
    </w:p>
    <w:p w14:paraId="1666EE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相关的法律法规、部门规章和规范</w:t>
      </w:r>
    </w:p>
    <w:p w14:paraId="70BA30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现行有效的企业标准、地方标准及产品明示质量要求。</w:t>
      </w:r>
    </w:p>
    <w:p w14:paraId="5BB9B4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Calibri" w:eastAsia="方正楷体_GBK" w:cs="Times New Roman"/>
          <w:kern w:val="0"/>
          <w:sz w:val="32"/>
          <w:szCs w:val="32"/>
          <w:lang w:val="en-US" w:eastAsia="zh-CN" w:bidi="ar-SA"/>
        </w:rPr>
      </w:pPr>
      <w:r>
        <w:rPr>
          <w:rFonts w:hint="eastAsia" w:ascii="方正楷体_GBK" w:hAnsi="Calibri" w:eastAsia="方正楷体_GBK" w:cs="Times New Roman"/>
          <w:kern w:val="0"/>
          <w:sz w:val="32"/>
          <w:szCs w:val="32"/>
          <w:lang w:val="en-US" w:eastAsia="zh-CN" w:bidi="ar-SA"/>
        </w:rPr>
        <w:t>4.2 判定原则</w:t>
      </w:r>
      <w:r>
        <w:rPr>
          <w:rFonts w:hint="eastAsia" w:ascii="方正楷体_GBK" w:hAnsi="Calibri" w:eastAsia="方正楷体_GBK" w:cs="Times New Roman"/>
          <w:kern w:val="0"/>
          <w:sz w:val="32"/>
          <w:szCs w:val="32"/>
          <w:lang w:val="en-US" w:eastAsia="zh-CN" w:bidi="ar-SA"/>
        </w:rPr>
        <w:tab/>
      </w:r>
    </w:p>
    <w:p w14:paraId="029F1A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经检验，检验项目全部合格，判定为被抽查产品未发现不合格；检验项目中任一项或一项以上不合格，判定为被抽查产品不合格。</w:t>
      </w:r>
    </w:p>
    <w:p w14:paraId="0797A1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若被检产品明示的质量要求高于本细则中检验项目依据的标准要求时，应按被检产品明示的质量要求判定。</w:t>
      </w:r>
    </w:p>
    <w:p w14:paraId="1001C9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若被检产品明示的质量要求低于本细则中检验项目依据的强制性标准要求时，应按照强制性标准要求判定。</w:t>
      </w:r>
    </w:p>
    <w:p w14:paraId="2B94AB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若被检产品明示的质量要求低于或包含细则中检验项目依据的推荐性标准要求时，应以被检产品明示的质量要求判定，但应在检验报告备注中进行说明。</w:t>
      </w:r>
    </w:p>
    <w:p w14:paraId="3BCC83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若被检产品明示的质量要求缺少本细则中检验项目依据的强制性标准要求时，应按照强制性标准要求判定。</w:t>
      </w:r>
    </w:p>
    <w:p w14:paraId="3A2D9E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若被检产品明示的质量要求缺少本规范中检验项目依据的推荐性标准要求时，该项目不参与判定，但应在检验报告备注中进行说明。</w:t>
      </w:r>
    </w:p>
    <w:p w14:paraId="4A421F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bCs/>
          <w:color w:val="000000"/>
          <w:spacing w:val="0"/>
          <w:kern w:val="2"/>
          <w:sz w:val="32"/>
          <w:szCs w:val="32"/>
          <w:lang w:val="en-US" w:eastAsia="zh-CN" w:bidi="ar-SA"/>
        </w:rPr>
      </w:pPr>
      <w:r>
        <w:rPr>
          <w:rFonts w:hint="eastAsia" w:ascii="Times New Roman" w:hAnsi="Times New Roman" w:eastAsia="方正仿宋_GBK" w:cs="Times New Roman"/>
          <w:b/>
          <w:bCs/>
          <w:color w:val="000000"/>
          <w:spacing w:val="0"/>
          <w:kern w:val="2"/>
          <w:sz w:val="32"/>
          <w:szCs w:val="32"/>
          <w:lang w:val="en-US" w:eastAsia="zh-CN" w:bidi="ar-SA"/>
        </w:rPr>
        <w:t>5.异议处理</w:t>
      </w:r>
    </w:p>
    <w:p w14:paraId="3D3FAD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5.1对监督抽查程序有异议的，由任务下达部门核查相关证据后维持或者撤销原检验结果。</w:t>
      </w:r>
    </w:p>
    <w:p w14:paraId="099B00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722D5C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spacing w:val="0"/>
          <w:kern w:val="2"/>
          <w:sz w:val="32"/>
          <w:szCs w:val="32"/>
          <w:lang w:bidi="ar-SA"/>
        </w:rPr>
      </w:pPr>
      <w:r>
        <w:rPr>
          <w:rFonts w:hint="eastAsia" w:ascii="Times New Roman" w:hAnsi="Times New Roman" w:eastAsia="方正仿宋_GBK" w:cs="Times New Roman"/>
          <w:spacing w:val="0"/>
          <w:kern w:val="2"/>
          <w:sz w:val="32"/>
          <w:szCs w:val="32"/>
          <w:lang w:bidi="ar-SA"/>
        </w:rPr>
        <w:t>5.3对样品信息有异议的，任务下达部门核查样品确认情况和生产企业提交证明材料后，维持或者撤销原检验结果。</w:t>
      </w:r>
    </w:p>
    <w:p w14:paraId="30C94D3C">
      <w:pPr>
        <w:keepNext w:val="0"/>
        <w:keepLines w:val="0"/>
        <w:pageBreakBefore w:val="0"/>
        <w:wordWrap/>
        <w:overflowPunct/>
        <w:topLinePunct w:val="0"/>
        <w:bidi w:val="0"/>
        <w:snapToGrid w:val="0"/>
        <w:spacing w:line="360" w:lineRule="auto"/>
        <w:ind w:firstLine="480" w:firstLineChars="200"/>
        <w:rPr>
          <w:rFonts w:hint="eastAsia" w:ascii="宋体" w:hAnsi="宋体" w:eastAsia="宋体" w:cs="宋体"/>
          <w:sz w:val="24"/>
          <w:szCs w:val="24"/>
        </w:rPr>
      </w:pPr>
    </w:p>
    <w:sectPr>
      <w:headerReference r:id="rId3" w:type="default"/>
      <w:footerReference r:id="rId4" w:type="even"/>
      <w:pgSz w:w="11906" w:h="16838"/>
      <w:pgMar w:top="1814" w:right="1531" w:bottom="1814" w:left="1531"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KSOFF21A05E0">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13960">
    <w:pPr>
      <w:pStyle w:val="9"/>
      <w:framePr w:wrap="around" w:vAnchor="text" w:hAnchor="margin" w:xAlign="center" w:y="1"/>
      <w:rPr>
        <w:rStyle w:val="16"/>
      </w:rPr>
    </w:pPr>
    <w:r>
      <w:fldChar w:fldCharType="begin"/>
    </w:r>
    <w:r>
      <w:rPr>
        <w:rStyle w:val="16"/>
      </w:rPr>
      <w:instrText xml:space="preserve">PAGE  </w:instrText>
    </w:r>
    <w:r>
      <w:fldChar w:fldCharType="end"/>
    </w:r>
  </w:p>
  <w:p w14:paraId="1A218E7D">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D3CB2">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FmNzEwYTA2Mzg2NmZjY2FhZjU3NzlmMjEwNGMzZTgifQ=="/>
  </w:docVars>
  <w:rsids>
    <w:rsidRoot w:val="00A15B43"/>
    <w:rsid w:val="00000A78"/>
    <w:rsid w:val="00005B4D"/>
    <w:rsid w:val="000064D6"/>
    <w:rsid w:val="0000723F"/>
    <w:rsid w:val="000076C6"/>
    <w:rsid w:val="00011421"/>
    <w:rsid w:val="00012F5A"/>
    <w:rsid w:val="0001371E"/>
    <w:rsid w:val="00014EF1"/>
    <w:rsid w:val="000260E7"/>
    <w:rsid w:val="000266F4"/>
    <w:rsid w:val="00031768"/>
    <w:rsid w:val="00031A6A"/>
    <w:rsid w:val="00033082"/>
    <w:rsid w:val="00033DD3"/>
    <w:rsid w:val="0003463A"/>
    <w:rsid w:val="0003693C"/>
    <w:rsid w:val="00040BC3"/>
    <w:rsid w:val="00044BF9"/>
    <w:rsid w:val="000512D1"/>
    <w:rsid w:val="00052283"/>
    <w:rsid w:val="0005250D"/>
    <w:rsid w:val="000529B1"/>
    <w:rsid w:val="00052B7D"/>
    <w:rsid w:val="00055F24"/>
    <w:rsid w:val="00056330"/>
    <w:rsid w:val="00057DF5"/>
    <w:rsid w:val="00061F85"/>
    <w:rsid w:val="000656A2"/>
    <w:rsid w:val="00065764"/>
    <w:rsid w:val="000706FA"/>
    <w:rsid w:val="0007338C"/>
    <w:rsid w:val="00073899"/>
    <w:rsid w:val="0007458F"/>
    <w:rsid w:val="000749D3"/>
    <w:rsid w:val="00077EDC"/>
    <w:rsid w:val="00080CDD"/>
    <w:rsid w:val="00082A3A"/>
    <w:rsid w:val="00083742"/>
    <w:rsid w:val="00084F6F"/>
    <w:rsid w:val="0008540D"/>
    <w:rsid w:val="00085446"/>
    <w:rsid w:val="000860D3"/>
    <w:rsid w:val="00090784"/>
    <w:rsid w:val="00090CD3"/>
    <w:rsid w:val="000919DE"/>
    <w:rsid w:val="000955B6"/>
    <w:rsid w:val="00095736"/>
    <w:rsid w:val="00096874"/>
    <w:rsid w:val="00096B4E"/>
    <w:rsid w:val="00096DF5"/>
    <w:rsid w:val="000A0604"/>
    <w:rsid w:val="000A3F53"/>
    <w:rsid w:val="000A5384"/>
    <w:rsid w:val="000B14FD"/>
    <w:rsid w:val="000B20C5"/>
    <w:rsid w:val="000B3B90"/>
    <w:rsid w:val="000B4278"/>
    <w:rsid w:val="000B495B"/>
    <w:rsid w:val="000B4FA1"/>
    <w:rsid w:val="000B5A58"/>
    <w:rsid w:val="000B62C2"/>
    <w:rsid w:val="000B6432"/>
    <w:rsid w:val="000B6D91"/>
    <w:rsid w:val="000C0858"/>
    <w:rsid w:val="000C3B9B"/>
    <w:rsid w:val="000C4A0B"/>
    <w:rsid w:val="000C6536"/>
    <w:rsid w:val="000C6F66"/>
    <w:rsid w:val="000C7049"/>
    <w:rsid w:val="000C7B19"/>
    <w:rsid w:val="000D17B9"/>
    <w:rsid w:val="000D6212"/>
    <w:rsid w:val="000D6C59"/>
    <w:rsid w:val="000D72B9"/>
    <w:rsid w:val="000D72C1"/>
    <w:rsid w:val="000E1875"/>
    <w:rsid w:val="000E2A39"/>
    <w:rsid w:val="000E380E"/>
    <w:rsid w:val="000E390F"/>
    <w:rsid w:val="000E702F"/>
    <w:rsid w:val="000E733F"/>
    <w:rsid w:val="000F0E98"/>
    <w:rsid w:val="000F34D1"/>
    <w:rsid w:val="000F3A7D"/>
    <w:rsid w:val="000F6955"/>
    <w:rsid w:val="001003F2"/>
    <w:rsid w:val="00100ECC"/>
    <w:rsid w:val="0010243A"/>
    <w:rsid w:val="00111439"/>
    <w:rsid w:val="00111977"/>
    <w:rsid w:val="00113928"/>
    <w:rsid w:val="00113CA1"/>
    <w:rsid w:val="00114048"/>
    <w:rsid w:val="00114391"/>
    <w:rsid w:val="00114762"/>
    <w:rsid w:val="00114CD1"/>
    <w:rsid w:val="001161D4"/>
    <w:rsid w:val="00116337"/>
    <w:rsid w:val="00116455"/>
    <w:rsid w:val="0011679E"/>
    <w:rsid w:val="001177AB"/>
    <w:rsid w:val="0012045D"/>
    <w:rsid w:val="00120768"/>
    <w:rsid w:val="00120BD6"/>
    <w:rsid w:val="00122010"/>
    <w:rsid w:val="00123005"/>
    <w:rsid w:val="001242C3"/>
    <w:rsid w:val="00124F62"/>
    <w:rsid w:val="0012514B"/>
    <w:rsid w:val="001268FC"/>
    <w:rsid w:val="00126EEE"/>
    <w:rsid w:val="0012793C"/>
    <w:rsid w:val="00130229"/>
    <w:rsid w:val="00130628"/>
    <w:rsid w:val="00130C38"/>
    <w:rsid w:val="00132B35"/>
    <w:rsid w:val="00133209"/>
    <w:rsid w:val="00134CCB"/>
    <w:rsid w:val="00134D80"/>
    <w:rsid w:val="00136F59"/>
    <w:rsid w:val="00141281"/>
    <w:rsid w:val="00141F98"/>
    <w:rsid w:val="0014258F"/>
    <w:rsid w:val="00143291"/>
    <w:rsid w:val="00145245"/>
    <w:rsid w:val="0014555D"/>
    <w:rsid w:val="00147B5F"/>
    <w:rsid w:val="00147D41"/>
    <w:rsid w:val="0015203E"/>
    <w:rsid w:val="00156551"/>
    <w:rsid w:val="0015744B"/>
    <w:rsid w:val="00157FD3"/>
    <w:rsid w:val="00162549"/>
    <w:rsid w:val="0016521D"/>
    <w:rsid w:val="00165249"/>
    <w:rsid w:val="001653CD"/>
    <w:rsid w:val="0016541D"/>
    <w:rsid w:val="00171272"/>
    <w:rsid w:val="00173148"/>
    <w:rsid w:val="0017654C"/>
    <w:rsid w:val="001773DE"/>
    <w:rsid w:val="001777E5"/>
    <w:rsid w:val="00177DB2"/>
    <w:rsid w:val="0018135E"/>
    <w:rsid w:val="0018180E"/>
    <w:rsid w:val="00183CB9"/>
    <w:rsid w:val="001849C1"/>
    <w:rsid w:val="00185D5B"/>
    <w:rsid w:val="00187AA0"/>
    <w:rsid w:val="001901F8"/>
    <w:rsid w:val="001914EA"/>
    <w:rsid w:val="00193001"/>
    <w:rsid w:val="00193BDF"/>
    <w:rsid w:val="00195059"/>
    <w:rsid w:val="0019564D"/>
    <w:rsid w:val="00196B1D"/>
    <w:rsid w:val="00196C20"/>
    <w:rsid w:val="00197259"/>
    <w:rsid w:val="00197DE3"/>
    <w:rsid w:val="001A23B4"/>
    <w:rsid w:val="001A40EB"/>
    <w:rsid w:val="001A43ED"/>
    <w:rsid w:val="001A55F9"/>
    <w:rsid w:val="001B167B"/>
    <w:rsid w:val="001B21AD"/>
    <w:rsid w:val="001B22F9"/>
    <w:rsid w:val="001B6A28"/>
    <w:rsid w:val="001B6E1F"/>
    <w:rsid w:val="001C0F05"/>
    <w:rsid w:val="001C1ED5"/>
    <w:rsid w:val="001C2F2E"/>
    <w:rsid w:val="001C56E8"/>
    <w:rsid w:val="001C6963"/>
    <w:rsid w:val="001C71CA"/>
    <w:rsid w:val="001C75A5"/>
    <w:rsid w:val="001D0263"/>
    <w:rsid w:val="001D1EB4"/>
    <w:rsid w:val="001D40AB"/>
    <w:rsid w:val="001D5E5E"/>
    <w:rsid w:val="001E029F"/>
    <w:rsid w:val="001E1E63"/>
    <w:rsid w:val="001E24F5"/>
    <w:rsid w:val="001E39D1"/>
    <w:rsid w:val="001E4206"/>
    <w:rsid w:val="001E5808"/>
    <w:rsid w:val="001E6DB3"/>
    <w:rsid w:val="001E7FAB"/>
    <w:rsid w:val="001F2E26"/>
    <w:rsid w:val="001F4CAB"/>
    <w:rsid w:val="001F644B"/>
    <w:rsid w:val="0020013A"/>
    <w:rsid w:val="00201145"/>
    <w:rsid w:val="00204962"/>
    <w:rsid w:val="00204A07"/>
    <w:rsid w:val="0020600F"/>
    <w:rsid w:val="0020778B"/>
    <w:rsid w:val="002130CD"/>
    <w:rsid w:val="00217D89"/>
    <w:rsid w:val="00220B6C"/>
    <w:rsid w:val="00220F05"/>
    <w:rsid w:val="00223BC3"/>
    <w:rsid w:val="00223C15"/>
    <w:rsid w:val="00227C2B"/>
    <w:rsid w:val="0023002E"/>
    <w:rsid w:val="00232290"/>
    <w:rsid w:val="002330DE"/>
    <w:rsid w:val="00235FAE"/>
    <w:rsid w:val="00236060"/>
    <w:rsid w:val="002360B4"/>
    <w:rsid w:val="0023725D"/>
    <w:rsid w:val="0024175E"/>
    <w:rsid w:val="0024575A"/>
    <w:rsid w:val="00245DB9"/>
    <w:rsid w:val="00245EC3"/>
    <w:rsid w:val="002468E1"/>
    <w:rsid w:val="00254EFC"/>
    <w:rsid w:val="00254FDB"/>
    <w:rsid w:val="00255F40"/>
    <w:rsid w:val="00257589"/>
    <w:rsid w:val="002615A4"/>
    <w:rsid w:val="00261E32"/>
    <w:rsid w:val="00261E4F"/>
    <w:rsid w:val="0026297D"/>
    <w:rsid w:val="00264C48"/>
    <w:rsid w:val="00265730"/>
    <w:rsid w:val="00272FD5"/>
    <w:rsid w:val="00274D51"/>
    <w:rsid w:val="00275338"/>
    <w:rsid w:val="002759F3"/>
    <w:rsid w:val="00275B17"/>
    <w:rsid w:val="00276FC5"/>
    <w:rsid w:val="002770CB"/>
    <w:rsid w:val="00284CDD"/>
    <w:rsid w:val="00284FFE"/>
    <w:rsid w:val="002858F4"/>
    <w:rsid w:val="00287236"/>
    <w:rsid w:val="0028797D"/>
    <w:rsid w:val="002879C2"/>
    <w:rsid w:val="00290A9E"/>
    <w:rsid w:val="00291B53"/>
    <w:rsid w:val="00292AE6"/>
    <w:rsid w:val="00295214"/>
    <w:rsid w:val="00295B77"/>
    <w:rsid w:val="00296D37"/>
    <w:rsid w:val="002973D0"/>
    <w:rsid w:val="002A024F"/>
    <w:rsid w:val="002A02D6"/>
    <w:rsid w:val="002A0F89"/>
    <w:rsid w:val="002A5405"/>
    <w:rsid w:val="002A5B67"/>
    <w:rsid w:val="002A7E0D"/>
    <w:rsid w:val="002B1888"/>
    <w:rsid w:val="002B39AD"/>
    <w:rsid w:val="002B4559"/>
    <w:rsid w:val="002B4F83"/>
    <w:rsid w:val="002B5EB9"/>
    <w:rsid w:val="002C050A"/>
    <w:rsid w:val="002C2585"/>
    <w:rsid w:val="002C55D6"/>
    <w:rsid w:val="002C61F5"/>
    <w:rsid w:val="002C783D"/>
    <w:rsid w:val="002C7CBD"/>
    <w:rsid w:val="002D0DF6"/>
    <w:rsid w:val="002D12E3"/>
    <w:rsid w:val="002D1BDF"/>
    <w:rsid w:val="002D2CAC"/>
    <w:rsid w:val="002D4278"/>
    <w:rsid w:val="002D4A2E"/>
    <w:rsid w:val="002D4F32"/>
    <w:rsid w:val="002D5B22"/>
    <w:rsid w:val="002D62F3"/>
    <w:rsid w:val="002D6D1C"/>
    <w:rsid w:val="002E111A"/>
    <w:rsid w:val="002E2E12"/>
    <w:rsid w:val="002E4678"/>
    <w:rsid w:val="002E46EB"/>
    <w:rsid w:val="002E54DA"/>
    <w:rsid w:val="002E62B4"/>
    <w:rsid w:val="002E68FC"/>
    <w:rsid w:val="002F11EE"/>
    <w:rsid w:val="002F25FA"/>
    <w:rsid w:val="002F4E7A"/>
    <w:rsid w:val="002F50C7"/>
    <w:rsid w:val="00302F3C"/>
    <w:rsid w:val="003031FB"/>
    <w:rsid w:val="0030409B"/>
    <w:rsid w:val="0030482B"/>
    <w:rsid w:val="00307054"/>
    <w:rsid w:val="00311C85"/>
    <w:rsid w:val="0031207B"/>
    <w:rsid w:val="00313D89"/>
    <w:rsid w:val="00316464"/>
    <w:rsid w:val="003176B0"/>
    <w:rsid w:val="00317ED2"/>
    <w:rsid w:val="0032099C"/>
    <w:rsid w:val="003219CD"/>
    <w:rsid w:val="00322420"/>
    <w:rsid w:val="003256F2"/>
    <w:rsid w:val="003258B8"/>
    <w:rsid w:val="00325C34"/>
    <w:rsid w:val="00326CB2"/>
    <w:rsid w:val="00335529"/>
    <w:rsid w:val="00335978"/>
    <w:rsid w:val="003405C2"/>
    <w:rsid w:val="00343612"/>
    <w:rsid w:val="0034446F"/>
    <w:rsid w:val="00347EA4"/>
    <w:rsid w:val="00350671"/>
    <w:rsid w:val="00350F45"/>
    <w:rsid w:val="0035442C"/>
    <w:rsid w:val="00356D3F"/>
    <w:rsid w:val="00357E88"/>
    <w:rsid w:val="00360F72"/>
    <w:rsid w:val="00365025"/>
    <w:rsid w:val="0037036E"/>
    <w:rsid w:val="00370DFC"/>
    <w:rsid w:val="00370E48"/>
    <w:rsid w:val="0037166A"/>
    <w:rsid w:val="00372127"/>
    <w:rsid w:val="003730D3"/>
    <w:rsid w:val="00373BBC"/>
    <w:rsid w:val="00374226"/>
    <w:rsid w:val="00374C6F"/>
    <w:rsid w:val="00375BBD"/>
    <w:rsid w:val="00376852"/>
    <w:rsid w:val="0038141D"/>
    <w:rsid w:val="00381CC9"/>
    <w:rsid w:val="00381F9E"/>
    <w:rsid w:val="00385399"/>
    <w:rsid w:val="00386257"/>
    <w:rsid w:val="00387C3A"/>
    <w:rsid w:val="00391069"/>
    <w:rsid w:val="00391538"/>
    <w:rsid w:val="00395B4F"/>
    <w:rsid w:val="003A0B21"/>
    <w:rsid w:val="003A1C17"/>
    <w:rsid w:val="003A2CBD"/>
    <w:rsid w:val="003A2FD6"/>
    <w:rsid w:val="003A4803"/>
    <w:rsid w:val="003A553F"/>
    <w:rsid w:val="003A63ED"/>
    <w:rsid w:val="003A71FB"/>
    <w:rsid w:val="003A75A0"/>
    <w:rsid w:val="003B0C70"/>
    <w:rsid w:val="003B0D04"/>
    <w:rsid w:val="003B12DD"/>
    <w:rsid w:val="003B2298"/>
    <w:rsid w:val="003B2980"/>
    <w:rsid w:val="003B31AA"/>
    <w:rsid w:val="003B3DDA"/>
    <w:rsid w:val="003B617B"/>
    <w:rsid w:val="003B6789"/>
    <w:rsid w:val="003B7C70"/>
    <w:rsid w:val="003C1A9E"/>
    <w:rsid w:val="003C1FB5"/>
    <w:rsid w:val="003C4643"/>
    <w:rsid w:val="003C4C00"/>
    <w:rsid w:val="003C5E80"/>
    <w:rsid w:val="003C6CE4"/>
    <w:rsid w:val="003C7BAF"/>
    <w:rsid w:val="003C7E3A"/>
    <w:rsid w:val="003D07B8"/>
    <w:rsid w:val="003D13B7"/>
    <w:rsid w:val="003D3006"/>
    <w:rsid w:val="003D3F80"/>
    <w:rsid w:val="003D578A"/>
    <w:rsid w:val="003D5796"/>
    <w:rsid w:val="003D6F35"/>
    <w:rsid w:val="003D78B5"/>
    <w:rsid w:val="003E1E15"/>
    <w:rsid w:val="003E2465"/>
    <w:rsid w:val="003E33E6"/>
    <w:rsid w:val="003E3994"/>
    <w:rsid w:val="003E47C3"/>
    <w:rsid w:val="003E6355"/>
    <w:rsid w:val="003F0655"/>
    <w:rsid w:val="003F1A2C"/>
    <w:rsid w:val="003F2055"/>
    <w:rsid w:val="003F3873"/>
    <w:rsid w:val="003F450E"/>
    <w:rsid w:val="003F57AF"/>
    <w:rsid w:val="003F5A77"/>
    <w:rsid w:val="00403011"/>
    <w:rsid w:val="00403575"/>
    <w:rsid w:val="004062D5"/>
    <w:rsid w:val="00407861"/>
    <w:rsid w:val="00412DC3"/>
    <w:rsid w:val="00412EC1"/>
    <w:rsid w:val="004143D1"/>
    <w:rsid w:val="00414449"/>
    <w:rsid w:val="00414BA2"/>
    <w:rsid w:val="004150D2"/>
    <w:rsid w:val="0041765E"/>
    <w:rsid w:val="004178DC"/>
    <w:rsid w:val="00420172"/>
    <w:rsid w:val="0042086A"/>
    <w:rsid w:val="00421CA1"/>
    <w:rsid w:val="00423960"/>
    <w:rsid w:val="00423DE7"/>
    <w:rsid w:val="00425A86"/>
    <w:rsid w:val="00426B86"/>
    <w:rsid w:val="00427A5C"/>
    <w:rsid w:val="0043023F"/>
    <w:rsid w:val="00431658"/>
    <w:rsid w:val="0043514E"/>
    <w:rsid w:val="0043529E"/>
    <w:rsid w:val="0043563D"/>
    <w:rsid w:val="004363BB"/>
    <w:rsid w:val="004363E8"/>
    <w:rsid w:val="004373DA"/>
    <w:rsid w:val="0044206D"/>
    <w:rsid w:val="0044228E"/>
    <w:rsid w:val="00442CEB"/>
    <w:rsid w:val="00443132"/>
    <w:rsid w:val="00447859"/>
    <w:rsid w:val="00453F9D"/>
    <w:rsid w:val="00457296"/>
    <w:rsid w:val="00460258"/>
    <w:rsid w:val="00460293"/>
    <w:rsid w:val="004614DB"/>
    <w:rsid w:val="00465C46"/>
    <w:rsid w:val="0047133F"/>
    <w:rsid w:val="004735BB"/>
    <w:rsid w:val="00475376"/>
    <w:rsid w:val="00475384"/>
    <w:rsid w:val="00476BBE"/>
    <w:rsid w:val="00483FD9"/>
    <w:rsid w:val="00484D9F"/>
    <w:rsid w:val="00485564"/>
    <w:rsid w:val="00485C1C"/>
    <w:rsid w:val="00486665"/>
    <w:rsid w:val="004918EE"/>
    <w:rsid w:val="00491F15"/>
    <w:rsid w:val="004926EA"/>
    <w:rsid w:val="00493E33"/>
    <w:rsid w:val="0049698D"/>
    <w:rsid w:val="00497C48"/>
    <w:rsid w:val="00497D88"/>
    <w:rsid w:val="004A01ED"/>
    <w:rsid w:val="004A1371"/>
    <w:rsid w:val="004A1CAB"/>
    <w:rsid w:val="004A7626"/>
    <w:rsid w:val="004B2C45"/>
    <w:rsid w:val="004B38F0"/>
    <w:rsid w:val="004B3C93"/>
    <w:rsid w:val="004B460D"/>
    <w:rsid w:val="004B55A0"/>
    <w:rsid w:val="004B5DC1"/>
    <w:rsid w:val="004B5E03"/>
    <w:rsid w:val="004C00CF"/>
    <w:rsid w:val="004C0838"/>
    <w:rsid w:val="004C0A17"/>
    <w:rsid w:val="004C1803"/>
    <w:rsid w:val="004C1D7F"/>
    <w:rsid w:val="004C2DF4"/>
    <w:rsid w:val="004C3999"/>
    <w:rsid w:val="004C48AF"/>
    <w:rsid w:val="004C5EDE"/>
    <w:rsid w:val="004D05C5"/>
    <w:rsid w:val="004D0870"/>
    <w:rsid w:val="004D1A24"/>
    <w:rsid w:val="004D7171"/>
    <w:rsid w:val="004D7B34"/>
    <w:rsid w:val="004E18D6"/>
    <w:rsid w:val="004E2121"/>
    <w:rsid w:val="004E2FDA"/>
    <w:rsid w:val="004E3045"/>
    <w:rsid w:val="004E5E26"/>
    <w:rsid w:val="004E5F0E"/>
    <w:rsid w:val="004F188C"/>
    <w:rsid w:val="004F4862"/>
    <w:rsid w:val="004F571F"/>
    <w:rsid w:val="004F5819"/>
    <w:rsid w:val="004F58DE"/>
    <w:rsid w:val="004F662D"/>
    <w:rsid w:val="004F6C1D"/>
    <w:rsid w:val="004F6EE0"/>
    <w:rsid w:val="004F6EE1"/>
    <w:rsid w:val="004F7228"/>
    <w:rsid w:val="004F727E"/>
    <w:rsid w:val="005004F7"/>
    <w:rsid w:val="005013D5"/>
    <w:rsid w:val="00501F16"/>
    <w:rsid w:val="005041D1"/>
    <w:rsid w:val="00504CD0"/>
    <w:rsid w:val="00505525"/>
    <w:rsid w:val="0050571D"/>
    <w:rsid w:val="005076B5"/>
    <w:rsid w:val="0051200D"/>
    <w:rsid w:val="00512E18"/>
    <w:rsid w:val="005145AD"/>
    <w:rsid w:val="00516FAB"/>
    <w:rsid w:val="00517177"/>
    <w:rsid w:val="005172C3"/>
    <w:rsid w:val="00517F26"/>
    <w:rsid w:val="00520E98"/>
    <w:rsid w:val="005234A2"/>
    <w:rsid w:val="00530D4A"/>
    <w:rsid w:val="0053146B"/>
    <w:rsid w:val="00531CDA"/>
    <w:rsid w:val="005329CC"/>
    <w:rsid w:val="0053307D"/>
    <w:rsid w:val="00534C5F"/>
    <w:rsid w:val="00534E18"/>
    <w:rsid w:val="00537395"/>
    <w:rsid w:val="00540901"/>
    <w:rsid w:val="00541C50"/>
    <w:rsid w:val="00542369"/>
    <w:rsid w:val="00544282"/>
    <w:rsid w:val="0054700C"/>
    <w:rsid w:val="0054738E"/>
    <w:rsid w:val="00547782"/>
    <w:rsid w:val="0054799F"/>
    <w:rsid w:val="00547B3C"/>
    <w:rsid w:val="00551A6D"/>
    <w:rsid w:val="00553348"/>
    <w:rsid w:val="005546B4"/>
    <w:rsid w:val="00554A08"/>
    <w:rsid w:val="005558F9"/>
    <w:rsid w:val="00555FB8"/>
    <w:rsid w:val="0055609F"/>
    <w:rsid w:val="00557659"/>
    <w:rsid w:val="00557AD2"/>
    <w:rsid w:val="00563781"/>
    <w:rsid w:val="0056594E"/>
    <w:rsid w:val="005662C6"/>
    <w:rsid w:val="0056656E"/>
    <w:rsid w:val="00567A32"/>
    <w:rsid w:val="005707A7"/>
    <w:rsid w:val="0057097E"/>
    <w:rsid w:val="00572550"/>
    <w:rsid w:val="00572BF5"/>
    <w:rsid w:val="005745B4"/>
    <w:rsid w:val="00574B14"/>
    <w:rsid w:val="00576397"/>
    <w:rsid w:val="00576F3A"/>
    <w:rsid w:val="00577009"/>
    <w:rsid w:val="005778D1"/>
    <w:rsid w:val="00580DB2"/>
    <w:rsid w:val="00583F4C"/>
    <w:rsid w:val="005840E1"/>
    <w:rsid w:val="00585CF0"/>
    <w:rsid w:val="005874B9"/>
    <w:rsid w:val="00587A66"/>
    <w:rsid w:val="00591703"/>
    <w:rsid w:val="00592902"/>
    <w:rsid w:val="0059476E"/>
    <w:rsid w:val="00594CFB"/>
    <w:rsid w:val="0059541B"/>
    <w:rsid w:val="00595A77"/>
    <w:rsid w:val="0059757F"/>
    <w:rsid w:val="005A4D0E"/>
    <w:rsid w:val="005A5CB8"/>
    <w:rsid w:val="005A7A4D"/>
    <w:rsid w:val="005A7B01"/>
    <w:rsid w:val="005B109D"/>
    <w:rsid w:val="005B65CC"/>
    <w:rsid w:val="005C000D"/>
    <w:rsid w:val="005C2D24"/>
    <w:rsid w:val="005C30B0"/>
    <w:rsid w:val="005C4B81"/>
    <w:rsid w:val="005C6BF6"/>
    <w:rsid w:val="005C7061"/>
    <w:rsid w:val="005D0008"/>
    <w:rsid w:val="005D05C0"/>
    <w:rsid w:val="005D0ACA"/>
    <w:rsid w:val="005D0CFB"/>
    <w:rsid w:val="005D0EE8"/>
    <w:rsid w:val="005D0F9A"/>
    <w:rsid w:val="005D1B48"/>
    <w:rsid w:val="005D5494"/>
    <w:rsid w:val="005D6329"/>
    <w:rsid w:val="005D6C07"/>
    <w:rsid w:val="005D702D"/>
    <w:rsid w:val="005D7D09"/>
    <w:rsid w:val="005E18FA"/>
    <w:rsid w:val="005E19C9"/>
    <w:rsid w:val="005E3071"/>
    <w:rsid w:val="005E3648"/>
    <w:rsid w:val="005E5C30"/>
    <w:rsid w:val="005E6C85"/>
    <w:rsid w:val="005E6D2E"/>
    <w:rsid w:val="005F30B6"/>
    <w:rsid w:val="005F5E8F"/>
    <w:rsid w:val="005F70C1"/>
    <w:rsid w:val="00600783"/>
    <w:rsid w:val="006035F6"/>
    <w:rsid w:val="00604422"/>
    <w:rsid w:val="006045EE"/>
    <w:rsid w:val="0060773D"/>
    <w:rsid w:val="00610DBB"/>
    <w:rsid w:val="0061220E"/>
    <w:rsid w:val="0061247B"/>
    <w:rsid w:val="00612712"/>
    <w:rsid w:val="006137BC"/>
    <w:rsid w:val="006210AD"/>
    <w:rsid w:val="00622A11"/>
    <w:rsid w:val="00623E01"/>
    <w:rsid w:val="00623FFB"/>
    <w:rsid w:val="00624F4E"/>
    <w:rsid w:val="006253B8"/>
    <w:rsid w:val="006258B2"/>
    <w:rsid w:val="006263E5"/>
    <w:rsid w:val="00630711"/>
    <w:rsid w:val="00630D6A"/>
    <w:rsid w:val="00633A16"/>
    <w:rsid w:val="00633BFF"/>
    <w:rsid w:val="00634B47"/>
    <w:rsid w:val="00634D0F"/>
    <w:rsid w:val="00635D0D"/>
    <w:rsid w:val="0064115C"/>
    <w:rsid w:val="0064263C"/>
    <w:rsid w:val="00643092"/>
    <w:rsid w:val="0064547B"/>
    <w:rsid w:val="00645D82"/>
    <w:rsid w:val="006460B2"/>
    <w:rsid w:val="006463FD"/>
    <w:rsid w:val="006470E7"/>
    <w:rsid w:val="006473DC"/>
    <w:rsid w:val="006500A9"/>
    <w:rsid w:val="006548DD"/>
    <w:rsid w:val="00655B74"/>
    <w:rsid w:val="0066171B"/>
    <w:rsid w:val="006617B2"/>
    <w:rsid w:val="00661E83"/>
    <w:rsid w:val="006624F3"/>
    <w:rsid w:val="006632DC"/>
    <w:rsid w:val="00663308"/>
    <w:rsid w:val="00663E4A"/>
    <w:rsid w:val="0066486E"/>
    <w:rsid w:val="006652CC"/>
    <w:rsid w:val="00665EB9"/>
    <w:rsid w:val="00667C83"/>
    <w:rsid w:val="00670081"/>
    <w:rsid w:val="006701E4"/>
    <w:rsid w:val="00670B8E"/>
    <w:rsid w:val="006722FC"/>
    <w:rsid w:val="00673625"/>
    <w:rsid w:val="00676328"/>
    <w:rsid w:val="00676764"/>
    <w:rsid w:val="00677562"/>
    <w:rsid w:val="00681963"/>
    <w:rsid w:val="00681BF1"/>
    <w:rsid w:val="0068270F"/>
    <w:rsid w:val="00683893"/>
    <w:rsid w:val="00686E43"/>
    <w:rsid w:val="00687906"/>
    <w:rsid w:val="006908AD"/>
    <w:rsid w:val="00694742"/>
    <w:rsid w:val="00695A32"/>
    <w:rsid w:val="00695AD9"/>
    <w:rsid w:val="006A06E5"/>
    <w:rsid w:val="006A0D2B"/>
    <w:rsid w:val="006A1478"/>
    <w:rsid w:val="006A14D3"/>
    <w:rsid w:val="006A51A9"/>
    <w:rsid w:val="006A52DD"/>
    <w:rsid w:val="006A5527"/>
    <w:rsid w:val="006A5AB9"/>
    <w:rsid w:val="006A5DA0"/>
    <w:rsid w:val="006A6649"/>
    <w:rsid w:val="006A6A59"/>
    <w:rsid w:val="006A7D0B"/>
    <w:rsid w:val="006B6F2D"/>
    <w:rsid w:val="006B754C"/>
    <w:rsid w:val="006C3379"/>
    <w:rsid w:val="006C389A"/>
    <w:rsid w:val="006C38AC"/>
    <w:rsid w:val="006C4411"/>
    <w:rsid w:val="006C5423"/>
    <w:rsid w:val="006C743B"/>
    <w:rsid w:val="006D0179"/>
    <w:rsid w:val="006D048F"/>
    <w:rsid w:val="006D0DEB"/>
    <w:rsid w:val="006D0EF8"/>
    <w:rsid w:val="006D152A"/>
    <w:rsid w:val="006D24DC"/>
    <w:rsid w:val="006D2DE5"/>
    <w:rsid w:val="006D4365"/>
    <w:rsid w:val="006D466D"/>
    <w:rsid w:val="006D52FE"/>
    <w:rsid w:val="006D7A41"/>
    <w:rsid w:val="006E09E6"/>
    <w:rsid w:val="006E0FBA"/>
    <w:rsid w:val="006E1234"/>
    <w:rsid w:val="006E44A6"/>
    <w:rsid w:val="006E4C0A"/>
    <w:rsid w:val="006E5F85"/>
    <w:rsid w:val="006E6AB6"/>
    <w:rsid w:val="006E7301"/>
    <w:rsid w:val="006E7E3C"/>
    <w:rsid w:val="006F1534"/>
    <w:rsid w:val="006F3112"/>
    <w:rsid w:val="006F7448"/>
    <w:rsid w:val="00700992"/>
    <w:rsid w:val="007021CA"/>
    <w:rsid w:val="00702679"/>
    <w:rsid w:val="007028EE"/>
    <w:rsid w:val="00704176"/>
    <w:rsid w:val="0070439A"/>
    <w:rsid w:val="00704C04"/>
    <w:rsid w:val="00705392"/>
    <w:rsid w:val="007064BB"/>
    <w:rsid w:val="0070706F"/>
    <w:rsid w:val="0071304C"/>
    <w:rsid w:val="00715431"/>
    <w:rsid w:val="00717258"/>
    <w:rsid w:val="00721553"/>
    <w:rsid w:val="00721EF3"/>
    <w:rsid w:val="0072460A"/>
    <w:rsid w:val="00725A34"/>
    <w:rsid w:val="00731053"/>
    <w:rsid w:val="00734313"/>
    <w:rsid w:val="00734DC5"/>
    <w:rsid w:val="007353A4"/>
    <w:rsid w:val="00737412"/>
    <w:rsid w:val="007414E3"/>
    <w:rsid w:val="007443C8"/>
    <w:rsid w:val="00744C35"/>
    <w:rsid w:val="00745205"/>
    <w:rsid w:val="00750854"/>
    <w:rsid w:val="007518A3"/>
    <w:rsid w:val="00751BD4"/>
    <w:rsid w:val="007542C4"/>
    <w:rsid w:val="007555A6"/>
    <w:rsid w:val="0076015D"/>
    <w:rsid w:val="00760C96"/>
    <w:rsid w:val="00760CFA"/>
    <w:rsid w:val="00764304"/>
    <w:rsid w:val="00765A33"/>
    <w:rsid w:val="00766054"/>
    <w:rsid w:val="007669DC"/>
    <w:rsid w:val="00766ED7"/>
    <w:rsid w:val="00766F73"/>
    <w:rsid w:val="007674C5"/>
    <w:rsid w:val="007712A1"/>
    <w:rsid w:val="007750BF"/>
    <w:rsid w:val="00775729"/>
    <w:rsid w:val="00775BF3"/>
    <w:rsid w:val="00775D9C"/>
    <w:rsid w:val="007767BA"/>
    <w:rsid w:val="00777FF8"/>
    <w:rsid w:val="00780F8C"/>
    <w:rsid w:val="007833C6"/>
    <w:rsid w:val="00783D19"/>
    <w:rsid w:val="007855D2"/>
    <w:rsid w:val="00794A65"/>
    <w:rsid w:val="00794ACB"/>
    <w:rsid w:val="00794BD3"/>
    <w:rsid w:val="00794E90"/>
    <w:rsid w:val="007A06A5"/>
    <w:rsid w:val="007A1914"/>
    <w:rsid w:val="007A30D6"/>
    <w:rsid w:val="007A5562"/>
    <w:rsid w:val="007A6624"/>
    <w:rsid w:val="007A67BA"/>
    <w:rsid w:val="007A6D41"/>
    <w:rsid w:val="007A71C3"/>
    <w:rsid w:val="007A7363"/>
    <w:rsid w:val="007B125B"/>
    <w:rsid w:val="007B2DC5"/>
    <w:rsid w:val="007B2E6F"/>
    <w:rsid w:val="007B40C1"/>
    <w:rsid w:val="007B505D"/>
    <w:rsid w:val="007B5069"/>
    <w:rsid w:val="007B5F1E"/>
    <w:rsid w:val="007B6508"/>
    <w:rsid w:val="007C0259"/>
    <w:rsid w:val="007C0441"/>
    <w:rsid w:val="007C267D"/>
    <w:rsid w:val="007C46F2"/>
    <w:rsid w:val="007C4B10"/>
    <w:rsid w:val="007C53B6"/>
    <w:rsid w:val="007C5ACD"/>
    <w:rsid w:val="007C6322"/>
    <w:rsid w:val="007D322F"/>
    <w:rsid w:val="007D35CC"/>
    <w:rsid w:val="007D42CB"/>
    <w:rsid w:val="007D5422"/>
    <w:rsid w:val="007D62CC"/>
    <w:rsid w:val="007D74BD"/>
    <w:rsid w:val="007E06F3"/>
    <w:rsid w:val="007E0D61"/>
    <w:rsid w:val="007E1C13"/>
    <w:rsid w:val="007E3813"/>
    <w:rsid w:val="007E38B2"/>
    <w:rsid w:val="007E5534"/>
    <w:rsid w:val="007E656F"/>
    <w:rsid w:val="007E6912"/>
    <w:rsid w:val="007E6EF3"/>
    <w:rsid w:val="007E714F"/>
    <w:rsid w:val="007F01CB"/>
    <w:rsid w:val="007F072F"/>
    <w:rsid w:val="007F08B3"/>
    <w:rsid w:val="007F1B8E"/>
    <w:rsid w:val="007F1FBF"/>
    <w:rsid w:val="007F5600"/>
    <w:rsid w:val="007F5CAA"/>
    <w:rsid w:val="0080135B"/>
    <w:rsid w:val="0080338D"/>
    <w:rsid w:val="00806387"/>
    <w:rsid w:val="00810177"/>
    <w:rsid w:val="00810358"/>
    <w:rsid w:val="00810BDC"/>
    <w:rsid w:val="0081402B"/>
    <w:rsid w:val="0081526E"/>
    <w:rsid w:val="00815383"/>
    <w:rsid w:val="008153EE"/>
    <w:rsid w:val="008156DE"/>
    <w:rsid w:val="00815A68"/>
    <w:rsid w:val="00815BC7"/>
    <w:rsid w:val="00816447"/>
    <w:rsid w:val="00816476"/>
    <w:rsid w:val="00817659"/>
    <w:rsid w:val="00824518"/>
    <w:rsid w:val="00824DB0"/>
    <w:rsid w:val="00825C92"/>
    <w:rsid w:val="00830102"/>
    <w:rsid w:val="00830A1F"/>
    <w:rsid w:val="00830F89"/>
    <w:rsid w:val="00831054"/>
    <w:rsid w:val="00831219"/>
    <w:rsid w:val="00831CC0"/>
    <w:rsid w:val="00834683"/>
    <w:rsid w:val="00834C48"/>
    <w:rsid w:val="008378C8"/>
    <w:rsid w:val="008400A0"/>
    <w:rsid w:val="008408F4"/>
    <w:rsid w:val="00842CEA"/>
    <w:rsid w:val="00843874"/>
    <w:rsid w:val="00845CBC"/>
    <w:rsid w:val="00845E94"/>
    <w:rsid w:val="00847175"/>
    <w:rsid w:val="00850198"/>
    <w:rsid w:val="0085158A"/>
    <w:rsid w:val="0085182E"/>
    <w:rsid w:val="00856180"/>
    <w:rsid w:val="0085727F"/>
    <w:rsid w:val="008576D6"/>
    <w:rsid w:val="008578AC"/>
    <w:rsid w:val="0085799C"/>
    <w:rsid w:val="00860799"/>
    <w:rsid w:val="0086080A"/>
    <w:rsid w:val="00860987"/>
    <w:rsid w:val="00861129"/>
    <w:rsid w:val="0086176D"/>
    <w:rsid w:val="008636F9"/>
    <w:rsid w:val="00865352"/>
    <w:rsid w:val="00866F9E"/>
    <w:rsid w:val="008713C0"/>
    <w:rsid w:val="008721F4"/>
    <w:rsid w:val="00874825"/>
    <w:rsid w:val="008748D1"/>
    <w:rsid w:val="0087588C"/>
    <w:rsid w:val="008760B9"/>
    <w:rsid w:val="008835CF"/>
    <w:rsid w:val="00884B94"/>
    <w:rsid w:val="00886115"/>
    <w:rsid w:val="00887F03"/>
    <w:rsid w:val="00890858"/>
    <w:rsid w:val="008927AA"/>
    <w:rsid w:val="00892B7C"/>
    <w:rsid w:val="008957CA"/>
    <w:rsid w:val="00896885"/>
    <w:rsid w:val="00896EBC"/>
    <w:rsid w:val="008A0370"/>
    <w:rsid w:val="008A1CB7"/>
    <w:rsid w:val="008A5417"/>
    <w:rsid w:val="008A609B"/>
    <w:rsid w:val="008A60ED"/>
    <w:rsid w:val="008A650B"/>
    <w:rsid w:val="008A779C"/>
    <w:rsid w:val="008B1308"/>
    <w:rsid w:val="008B13F5"/>
    <w:rsid w:val="008B5978"/>
    <w:rsid w:val="008B5CC0"/>
    <w:rsid w:val="008B5E44"/>
    <w:rsid w:val="008B66DC"/>
    <w:rsid w:val="008B6D81"/>
    <w:rsid w:val="008C0759"/>
    <w:rsid w:val="008C0F53"/>
    <w:rsid w:val="008C54CA"/>
    <w:rsid w:val="008C66FF"/>
    <w:rsid w:val="008D31F8"/>
    <w:rsid w:val="008D3532"/>
    <w:rsid w:val="008D519D"/>
    <w:rsid w:val="008E0BB8"/>
    <w:rsid w:val="008E1A73"/>
    <w:rsid w:val="008E1DC4"/>
    <w:rsid w:val="008E3144"/>
    <w:rsid w:val="008E66C4"/>
    <w:rsid w:val="008F2010"/>
    <w:rsid w:val="008F5A09"/>
    <w:rsid w:val="00900A2D"/>
    <w:rsid w:val="0090294F"/>
    <w:rsid w:val="00902CEA"/>
    <w:rsid w:val="00903548"/>
    <w:rsid w:val="00903D1B"/>
    <w:rsid w:val="00904EA5"/>
    <w:rsid w:val="00904FF2"/>
    <w:rsid w:val="00905224"/>
    <w:rsid w:val="009066CB"/>
    <w:rsid w:val="00906B54"/>
    <w:rsid w:val="00907752"/>
    <w:rsid w:val="00910B64"/>
    <w:rsid w:val="00910D67"/>
    <w:rsid w:val="00911E5F"/>
    <w:rsid w:val="00913A97"/>
    <w:rsid w:val="00914FAA"/>
    <w:rsid w:val="00916350"/>
    <w:rsid w:val="00921291"/>
    <w:rsid w:val="00921985"/>
    <w:rsid w:val="00922647"/>
    <w:rsid w:val="00923006"/>
    <w:rsid w:val="00925EA5"/>
    <w:rsid w:val="00927799"/>
    <w:rsid w:val="00927C48"/>
    <w:rsid w:val="00927FF0"/>
    <w:rsid w:val="00937248"/>
    <w:rsid w:val="009376A0"/>
    <w:rsid w:val="00937AC4"/>
    <w:rsid w:val="00937ACC"/>
    <w:rsid w:val="00940C4B"/>
    <w:rsid w:val="0094106F"/>
    <w:rsid w:val="00943CBE"/>
    <w:rsid w:val="00943F58"/>
    <w:rsid w:val="009446AE"/>
    <w:rsid w:val="00944DA0"/>
    <w:rsid w:val="00947009"/>
    <w:rsid w:val="009501B2"/>
    <w:rsid w:val="009504B9"/>
    <w:rsid w:val="00952C82"/>
    <w:rsid w:val="00953161"/>
    <w:rsid w:val="0095444C"/>
    <w:rsid w:val="009549C1"/>
    <w:rsid w:val="00954CB3"/>
    <w:rsid w:val="009550DC"/>
    <w:rsid w:val="00955E7A"/>
    <w:rsid w:val="00962F70"/>
    <w:rsid w:val="0096361A"/>
    <w:rsid w:val="00963F3D"/>
    <w:rsid w:val="00965825"/>
    <w:rsid w:val="00966372"/>
    <w:rsid w:val="00966DEA"/>
    <w:rsid w:val="009675DB"/>
    <w:rsid w:val="00967B97"/>
    <w:rsid w:val="009705CE"/>
    <w:rsid w:val="00971EE7"/>
    <w:rsid w:val="009737FB"/>
    <w:rsid w:val="009763F7"/>
    <w:rsid w:val="0097641C"/>
    <w:rsid w:val="00977611"/>
    <w:rsid w:val="009804E9"/>
    <w:rsid w:val="0098384E"/>
    <w:rsid w:val="009851D5"/>
    <w:rsid w:val="009852BF"/>
    <w:rsid w:val="00986196"/>
    <w:rsid w:val="009878D3"/>
    <w:rsid w:val="00991E5D"/>
    <w:rsid w:val="0099277A"/>
    <w:rsid w:val="009A0548"/>
    <w:rsid w:val="009A1BB8"/>
    <w:rsid w:val="009A27B1"/>
    <w:rsid w:val="009A3449"/>
    <w:rsid w:val="009A3E15"/>
    <w:rsid w:val="009A6B88"/>
    <w:rsid w:val="009A7564"/>
    <w:rsid w:val="009B0017"/>
    <w:rsid w:val="009B0321"/>
    <w:rsid w:val="009B0D71"/>
    <w:rsid w:val="009B21FB"/>
    <w:rsid w:val="009B2CD6"/>
    <w:rsid w:val="009B3898"/>
    <w:rsid w:val="009B41EB"/>
    <w:rsid w:val="009B4AB5"/>
    <w:rsid w:val="009B5CB6"/>
    <w:rsid w:val="009C0361"/>
    <w:rsid w:val="009C0650"/>
    <w:rsid w:val="009C0E55"/>
    <w:rsid w:val="009C3256"/>
    <w:rsid w:val="009C57DA"/>
    <w:rsid w:val="009C5B07"/>
    <w:rsid w:val="009C6346"/>
    <w:rsid w:val="009C6680"/>
    <w:rsid w:val="009C6E41"/>
    <w:rsid w:val="009C7CCA"/>
    <w:rsid w:val="009D0813"/>
    <w:rsid w:val="009D1D30"/>
    <w:rsid w:val="009D2A9E"/>
    <w:rsid w:val="009D5209"/>
    <w:rsid w:val="009D5B69"/>
    <w:rsid w:val="009D5ECC"/>
    <w:rsid w:val="009D73BC"/>
    <w:rsid w:val="009E0243"/>
    <w:rsid w:val="009E0FE7"/>
    <w:rsid w:val="009E29C8"/>
    <w:rsid w:val="009F10CC"/>
    <w:rsid w:val="009F19AC"/>
    <w:rsid w:val="009F1A01"/>
    <w:rsid w:val="009F296C"/>
    <w:rsid w:val="009F317A"/>
    <w:rsid w:val="009F5EE0"/>
    <w:rsid w:val="009F6315"/>
    <w:rsid w:val="009F653C"/>
    <w:rsid w:val="009F790D"/>
    <w:rsid w:val="00A00275"/>
    <w:rsid w:val="00A01897"/>
    <w:rsid w:val="00A0230F"/>
    <w:rsid w:val="00A02A43"/>
    <w:rsid w:val="00A03637"/>
    <w:rsid w:val="00A04193"/>
    <w:rsid w:val="00A04E7B"/>
    <w:rsid w:val="00A05553"/>
    <w:rsid w:val="00A05752"/>
    <w:rsid w:val="00A05B25"/>
    <w:rsid w:val="00A117F3"/>
    <w:rsid w:val="00A12C67"/>
    <w:rsid w:val="00A13753"/>
    <w:rsid w:val="00A150ED"/>
    <w:rsid w:val="00A15B43"/>
    <w:rsid w:val="00A15B9B"/>
    <w:rsid w:val="00A162B8"/>
    <w:rsid w:val="00A172A6"/>
    <w:rsid w:val="00A2206C"/>
    <w:rsid w:val="00A247AF"/>
    <w:rsid w:val="00A24B69"/>
    <w:rsid w:val="00A3115C"/>
    <w:rsid w:val="00A31330"/>
    <w:rsid w:val="00A316C4"/>
    <w:rsid w:val="00A32E4E"/>
    <w:rsid w:val="00A337AE"/>
    <w:rsid w:val="00A33D8F"/>
    <w:rsid w:val="00A35493"/>
    <w:rsid w:val="00A36A5B"/>
    <w:rsid w:val="00A417E9"/>
    <w:rsid w:val="00A42163"/>
    <w:rsid w:val="00A42357"/>
    <w:rsid w:val="00A46DA1"/>
    <w:rsid w:val="00A50300"/>
    <w:rsid w:val="00A51102"/>
    <w:rsid w:val="00A51668"/>
    <w:rsid w:val="00A527A2"/>
    <w:rsid w:val="00A529BA"/>
    <w:rsid w:val="00A604B3"/>
    <w:rsid w:val="00A62A28"/>
    <w:rsid w:val="00A66A70"/>
    <w:rsid w:val="00A66EF0"/>
    <w:rsid w:val="00A70013"/>
    <w:rsid w:val="00A70BF6"/>
    <w:rsid w:val="00A71A64"/>
    <w:rsid w:val="00A72F89"/>
    <w:rsid w:val="00A73500"/>
    <w:rsid w:val="00A73896"/>
    <w:rsid w:val="00A73BEF"/>
    <w:rsid w:val="00A751C1"/>
    <w:rsid w:val="00A75227"/>
    <w:rsid w:val="00A753EB"/>
    <w:rsid w:val="00A7598C"/>
    <w:rsid w:val="00A8021D"/>
    <w:rsid w:val="00A812D8"/>
    <w:rsid w:val="00A839C9"/>
    <w:rsid w:val="00A860B7"/>
    <w:rsid w:val="00A8649E"/>
    <w:rsid w:val="00A86B85"/>
    <w:rsid w:val="00A91C8C"/>
    <w:rsid w:val="00A91E57"/>
    <w:rsid w:val="00A925D1"/>
    <w:rsid w:val="00A961FA"/>
    <w:rsid w:val="00A96354"/>
    <w:rsid w:val="00A970C5"/>
    <w:rsid w:val="00A975C2"/>
    <w:rsid w:val="00AA18E0"/>
    <w:rsid w:val="00AA2A1A"/>
    <w:rsid w:val="00AA310E"/>
    <w:rsid w:val="00AA4B4A"/>
    <w:rsid w:val="00AA51EA"/>
    <w:rsid w:val="00AA5C86"/>
    <w:rsid w:val="00AB1B3A"/>
    <w:rsid w:val="00AB322E"/>
    <w:rsid w:val="00AB4DB4"/>
    <w:rsid w:val="00AB517E"/>
    <w:rsid w:val="00AC2492"/>
    <w:rsid w:val="00AC6631"/>
    <w:rsid w:val="00AC6639"/>
    <w:rsid w:val="00AC67B0"/>
    <w:rsid w:val="00AC713A"/>
    <w:rsid w:val="00AD287A"/>
    <w:rsid w:val="00AD2A06"/>
    <w:rsid w:val="00AD2E76"/>
    <w:rsid w:val="00AD4405"/>
    <w:rsid w:val="00AD5CAB"/>
    <w:rsid w:val="00AD66EB"/>
    <w:rsid w:val="00AD6A96"/>
    <w:rsid w:val="00AD726E"/>
    <w:rsid w:val="00AD7571"/>
    <w:rsid w:val="00AE03A7"/>
    <w:rsid w:val="00AE13AA"/>
    <w:rsid w:val="00AE222F"/>
    <w:rsid w:val="00AE2D9E"/>
    <w:rsid w:val="00AE4395"/>
    <w:rsid w:val="00AE52FE"/>
    <w:rsid w:val="00AE690B"/>
    <w:rsid w:val="00AF009B"/>
    <w:rsid w:val="00AF03C7"/>
    <w:rsid w:val="00AF15D8"/>
    <w:rsid w:val="00AF198A"/>
    <w:rsid w:val="00AF1DD5"/>
    <w:rsid w:val="00AF3FD7"/>
    <w:rsid w:val="00AF6B2E"/>
    <w:rsid w:val="00AF7BE4"/>
    <w:rsid w:val="00B0001B"/>
    <w:rsid w:val="00B01A8D"/>
    <w:rsid w:val="00B0379D"/>
    <w:rsid w:val="00B037CD"/>
    <w:rsid w:val="00B04B9C"/>
    <w:rsid w:val="00B05202"/>
    <w:rsid w:val="00B068AD"/>
    <w:rsid w:val="00B06ADC"/>
    <w:rsid w:val="00B113CB"/>
    <w:rsid w:val="00B124A7"/>
    <w:rsid w:val="00B147DE"/>
    <w:rsid w:val="00B166F4"/>
    <w:rsid w:val="00B22083"/>
    <w:rsid w:val="00B24DB4"/>
    <w:rsid w:val="00B24DBF"/>
    <w:rsid w:val="00B25677"/>
    <w:rsid w:val="00B26A4E"/>
    <w:rsid w:val="00B26B98"/>
    <w:rsid w:val="00B26C52"/>
    <w:rsid w:val="00B27DAC"/>
    <w:rsid w:val="00B3072B"/>
    <w:rsid w:val="00B30D11"/>
    <w:rsid w:val="00B3125B"/>
    <w:rsid w:val="00B31B5A"/>
    <w:rsid w:val="00B31E0C"/>
    <w:rsid w:val="00B34EFD"/>
    <w:rsid w:val="00B35395"/>
    <w:rsid w:val="00B35486"/>
    <w:rsid w:val="00B3552C"/>
    <w:rsid w:val="00B35897"/>
    <w:rsid w:val="00B41E18"/>
    <w:rsid w:val="00B41FFA"/>
    <w:rsid w:val="00B4415E"/>
    <w:rsid w:val="00B45B2F"/>
    <w:rsid w:val="00B52632"/>
    <w:rsid w:val="00B54E90"/>
    <w:rsid w:val="00B5517B"/>
    <w:rsid w:val="00B55EEE"/>
    <w:rsid w:val="00B5712C"/>
    <w:rsid w:val="00B57A09"/>
    <w:rsid w:val="00B57DC1"/>
    <w:rsid w:val="00B612AF"/>
    <w:rsid w:val="00B65A16"/>
    <w:rsid w:val="00B66192"/>
    <w:rsid w:val="00B67399"/>
    <w:rsid w:val="00B673BC"/>
    <w:rsid w:val="00B71558"/>
    <w:rsid w:val="00B71965"/>
    <w:rsid w:val="00B73B0C"/>
    <w:rsid w:val="00B763BD"/>
    <w:rsid w:val="00B77A19"/>
    <w:rsid w:val="00B77DEC"/>
    <w:rsid w:val="00B81FDB"/>
    <w:rsid w:val="00B821DC"/>
    <w:rsid w:val="00B8379F"/>
    <w:rsid w:val="00B83B34"/>
    <w:rsid w:val="00B84DE4"/>
    <w:rsid w:val="00B866D4"/>
    <w:rsid w:val="00B871F3"/>
    <w:rsid w:val="00B874C8"/>
    <w:rsid w:val="00B878C8"/>
    <w:rsid w:val="00B9166F"/>
    <w:rsid w:val="00B92AC5"/>
    <w:rsid w:val="00B95070"/>
    <w:rsid w:val="00B95F5A"/>
    <w:rsid w:val="00B97047"/>
    <w:rsid w:val="00BA0894"/>
    <w:rsid w:val="00BA0B10"/>
    <w:rsid w:val="00BA21DF"/>
    <w:rsid w:val="00BA31D1"/>
    <w:rsid w:val="00BA5398"/>
    <w:rsid w:val="00BA5FAC"/>
    <w:rsid w:val="00BA62D7"/>
    <w:rsid w:val="00BA6979"/>
    <w:rsid w:val="00BB001C"/>
    <w:rsid w:val="00BB021B"/>
    <w:rsid w:val="00BB071A"/>
    <w:rsid w:val="00BB4E1D"/>
    <w:rsid w:val="00BB528A"/>
    <w:rsid w:val="00BB73E2"/>
    <w:rsid w:val="00BC03E1"/>
    <w:rsid w:val="00BC2EA2"/>
    <w:rsid w:val="00BC37BB"/>
    <w:rsid w:val="00BC5870"/>
    <w:rsid w:val="00BC5F0F"/>
    <w:rsid w:val="00BC7AC2"/>
    <w:rsid w:val="00BD04D5"/>
    <w:rsid w:val="00BD4271"/>
    <w:rsid w:val="00BD6128"/>
    <w:rsid w:val="00BE0941"/>
    <w:rsid w:val="00BE200D"/>
    <w:rsid w:val="00BE3EA3"/>
    <w:rsid w:val="00BE4E08"/>
    <w:rsid w:val="00BE7C1C"/>
    <w:rsid w:val="00BF0385"/>
    <w:rsid w:val="00BF32B2"/>
    <w:rsid w:val="00BF3953"/>
    <w:rsid w:val="00BF3F34"/>
    <w:rsid w:val="00C008F0"/>
    <w:rsid w:val="00C00C7C"/>
    <w:rsid w:val="00C00CDA"/>
    <w:rsid w:val="00C019AD"/>
    <w:rsid w:val="00C034E4"/>
    <w:rsid w:val="00C03843"/>
    <w:rsid w:val="00C03893"/>
    <w:rsid w:val="00C05A89"/>
    <w:rsid w:val="00C06E7D"/>
    <w:rsid w:val="00C137A7"/>
    <w:rsid w:val="00C16FA1"/>
    <w:rsid w:val="00C201DF"/>
    <w:rsid w:val="00C2235E"/>
    <w:rsid w:val="00C23267"/>
    <w:rsid w:val="00C23543"/>
    <w:rsid w:val="00C23AB4"/>
    <w:rsid w:val="00C245E4"/>
    <w:rsid w:val="00C24907"/>
    <w:rsid w:val="00C27744"/>
    <w:rsid w:val="00C3128A"/>
    <w:rsid w:val="00C31C19"/>
    <w:rsid w:val="00C32F3A"/>
    <w:rsid w:val="00C32FB2"/>
    <w:rsid w:val="00C34C55"/>
    <w:rsid w:val="00C35898"/>
    <w:rsid w:val="00C40017"/>
    <w:rsid w:val="00C40519"/>
    <w:rsid w:val="00C4064B"/>
    <w:rsid w:val="00C409F7"/>
    <w:rsid w:val="00C409FA"/>
    <w:rsid w:val="00C41138"/>
    <w:rsid w:val="00C41FAC"/>
    <w:rsid w:val="00C42E2A"/>
    <w:rsid w:val="00C43807"/>
    <w:rsid w:val="00C4397E"/>
    <w:rsid w:val="00C447A2"/>
    <w:rsid w:val="00C4563A"/>
    <w:rsid w:val="00C47BD1"/>
    <w:rsid w:val="00C5060C"/>
    <w:rsid w:val="00C5360B"/>
    <w:rsid w:val="00C53D59"/>
    <w:rsid w:val="00C5457C"/>
    <w:rsid w:val="00C54A70"/>
    <w:rsid w:val="00C562BC"/>
    <w:rsid w:val="00C578C3"/>
    <w:rsid w:val="00C57E3D"/>
    <w:rsid w:val="00C62FE8"/>
    <w:rsid w:val="00C63CE3"/>
    <w:rsid w:val="00C63F76"/>
    <w:rsid w:val="00C671A2"/>
    <w:rsid w:val="00C71B4A"/>
    <w:rsid w:val="00C723C8"/>
    <w:rsid w:val="00C743B5"/>
    <w:rsid w:val="00C7453F"/>
    <w:rsid w:val="00C747C6"/>
    <w:rsid w:val="00C74AC7"/>
    <w:rsid w:val="00C74E3F"/>
    <w:rsid w:val="00C75A23"/>
    <w:rsid w:val="00C75E85"/>
    <w:rsid w:val="00C76B60"/>
    <w:rsid w:val="00C76F1C"/>
    <w:rsid w:val="00C77130"/>
    <w:rsid w:val="00C77AD2"/>
    <w:rsid w:val="00C83098"/>
    <w:rsid w:val="00C84671"/>
    <w:rsid w:val="00C84DA8"/>
    <w:rsid w:val="00C85FBB"/>
    <w:rsid w:val="00C875B7"/>
    <w:rsid w:val="00C907B8"/>
    <w:rsid w:val="00C914FE"/>
    <w:rsid w:val="00C93561"/>
    <w:rsid w:val="00C93812"/>
    <w:rsid w:val="00C93D00"/>
    <w:rsid w:val="00C95CC5"/>
    <w:rsid w:val="00C96E92"/>
    <w:rsid w:val="00CA13D6"/>
    <w:rsid w:val="00CA1B0B"/>
    <w:rsid w:val="00CA68F2"/>
    <w:rsid w:val="00CA7588"/>
    <w:rsid w:val="00CB06D4"/>
    <w:rsid w:val="00CB106D"/>
    <w:rsid w:val="00CB1293"/>
    <w:rsid w:val="00CB2AC9"/>
    <w:rsid w:val="00CB3712"/>
    <w:rsid w:val="00CB62FC"/>
    <w:rsid w:val="00CB6A7C"/>
    <w:rsid w:val="00CB7802"/>
    <w:rsid w:val="00CC04A0"/>
    <w:rsid w:val="00CC060F"/>
    <w:rsid w:val="00CC0B14"/>
    <w:rsid w:val="00CC10EA"/>
    <w:rsid w:val="00CC13E3"/>
    <w:rsid w:val="00CC1556"/>
    <w:rsid w:val="00CC307E"/>
    <w:rsid w:val="00CC34D6"/>
    <w:rsid w:val="00CC3513"/>
    <w:rsid w:val="00CC5BED"/>
    <w:rsid w:val="00CC62A9"/>
    <w:rsid w:val="00CC688B"/>
    <w:rsid w:val="00CC7A08"/>
    <w:rsid w:val="00CD2911"/>
    <w:rsid w:val="00CD2A98"/>
    <w:rsid w:val="00CD4B10"/>
    <w:rsid w:val="00CD4EAC"/>
    <w:rsid w:val="00CD55FA"/>
    <w:rsid w:val="00CD5FF4"/>
    <w:rsid w:val="00CD6152"/>
    <w:rsid w:val="00CD6863"/>
    <w:rsid w:val="00CD7089"/>
    <w:rsid w:val="00CE6BF1"/>
    <w:rsid w:val="00CF0311"/>
    <w:rsid w:val="00CF1B16"/>
    <w:rsid w:val="00CF3798"/>
    <w:rsid w:val="00CF4ED3"/>
    <w:rsid w:val="00CF5705"/>
    <w:rsid w:val="00CF613E"/>
    <w:rsid w:val="00CF6E49"/>
    <w:rsid w:val="00D01F5B"/>
    <w:rsid w:val="00D02729"/>
    <w:rsid w:val="00D0509A"/>
    <w:rsid w:val="00D05F37"/>
    <w:rsid w:val="00D0650D"/>
    <w:rsid w:val="00D10F4C"/>
    <w:rsid w:val="00D12CBE"/>
    <w:rsid w:val="00D151C9"/>
    <w:rsid w:val="00D155B5"/>
    <w:rsid w:val="00D16EB7"/>
    <w:rsid w:val="00D171C5"/>
    <w:rsid w:val="00D21AFD"/>
    <w:rsid w:val="00D21FBB"/>
    <w:rsid w:val="00D22904"/>
    <w:rsid w:val="00D22908"/>
    <w:rsid w:val="00D23747"/>
    <w:rsid w:val="00D25145"/>
    <w:rsid w:val="00D25333"/>
    <w:rsid w:val="00D25F8D"/>
    <w:rsid w:val="00D26B0D"/>
    <w:rsid w:val="00D26D2F"/>
    <w:rsid w:val="00D27B95"/>
    <w:rsid w:val="00D307B9"/>
    <w:rsid w:val="00D30DBC"/>
    <w:rsid w:val="00D31D1F"/>
    <w:rsid w:val="00D32B21"/>
    <w:rsid w:val="00D32CA7"/>
    <w:rsid w:val="00D32DEB"/>
    <w:rsid w:val="00D34400"/>
    <w:rsid w:val="00D361C6"/>
    <w:rsid w:val="00D36807"/>
    <w:rsid w:val="00D37621"/>
    <w:rsid w:val="00D4110A"/>
    <w:rsid w:val="00D413C4"/>
    <w:rsid w:val="00D4180A"/>
    <w:rsid w:val="00D42267"/>
    <w:rsid w:val="00D42C03"/>
    <w:rsid w:val="00D433D7"/>
    <w:rsid w:val="00D446E8"/>
    <w:rsid w:val="00D461D2"/>
    <w:rsid w:val="00D46559"/>
    <w:rsid w:val="00D467B2"/>
    <w:rsid w:val="00D47BE0"/>
    <w:rsid w:val="00D5120A"/>
    <w:rsid w:val="00D5152A"/>
    <w:rsid w:val="00D51733"/>
    <w:rsid w:val="00D51D70"/>
    <w:rsid w:val="00D5351E"/>
    <w:rsid w:val="00D546D5"/>
    <w:rsid w:val="00D606A3"/>
    <w:rsid w:val="00D60813"/>
    <w:rsid w:val="00D621AF"/>
    <w:rsid w:val="00D62E33"/>
    <w:rsid w:val="00D63887"/>
    <w:rsid w:val="00D6498B"/>
    <w:rsid w:val="00D65D1D"/>
    <w:rsid w:val="00D66522"/>
    <w:rsid w:val="00D66E42"/>
    <w:rsid w:val="00D71AF7"/>
    <w:rsid w:val="00D7281A"/>
    <w:rsid w:val="00D72A1B"/>
    <w:rsid w:val="00D72B20"/>
    <w:rsid w:val="00D733C5"/>
    <w:rsid w:val="00D736D7"/>
    <w:rsid w:val="00D73C92"/>
    <w:rsid w:val="00D73CC9"/>
    <w:rsid w:val="00D73F1A"/>
    <w:rsid w:val="00D7453E"/>
    <w:rsid w:val="00D774D0"/>
    <w:rsid w:val="00D80A2F"/>
    <w:rsid w:val="00D836E0"/>
    <w:rsid w:val="00D85A5B"/>
    <w:rsid w:val="00D860D0"/>
    <w:rsid w:val="00D87C6E"/>
    <w:rsid w:val="00D907C9"/>
    <w:rsid w:val="00D928C2"/>
    <w:rsid w:val="00D92BD3"/>
    <w:rsid w:val="00D94D1E"/>
    <w:rsid w:val="00D95142"/>
    <w:rsid w:val="00D952B8"/>
    <w:rsid w:val="00D9641B"/>
    <w:rsid w:val="00D9678A"/>
    <w:rsid w:val="00DA00A1"/>
    <w:rsid w:val="00DA11DE"/>
    <w:rsid w:val="00DA23EF"/>
    <w:rsid w:val="00DA2965"/>
    <w:rsid w:val="00DA2D2A"/>
    <w:rsid w:val="00DA4442"/>
    <w:rsid w:val="00DA5777"/>
    <w:rsid w:val="00DA6473"/>
    <w:rsid w:val="00DA70C5"/>
    <w:rsid w:val="00DA71C8"/>
    <w:rsid w:val="00DA7A82"/>
    <w:rsid w:val="00DB075E"/>
    <w:rsid w:val="00DB1D4F"/>
    <w:rsid w:val="00DB58A1"/>
    <w:rsid w:val="00DB5E86"/>
    <w:rsid w:val="00DB6623"/>
    <w:rsid w:val="00DB722F"/>
    <w:rsid w:val="00DC1ABB"/>
    <w:rsid w:val="00DC2871"/>
    <w:rsid w:val="00DC59AC"/>
    <w:rsid w:val="00DC7DBE"/>
    <w:rsid w:val="00DC7DEE"/>
    <w:rsid w:val="00DC7F47"/>
    <w:rsid w:val="00DD0B9F"/>
    <w:rsid w:val="00DD0D48"/>
    <w:rsid w:val="00DD1456"/>
    <w:rsid w:val="00DD3B1E"/>
    <w:rsid w:val="00DD506F"/>
    <w:rsid w:val="00DD5FC8"/>
    <w:rsid w:val="00DD66A0"/>
    <w:rsid w:val="00DE1801"/>
    <w:rsid w:val="00DE1DEE"/>
    <w:rsid w:val="00DE263D"/>
    <w:rsid w:val="00DE36E4"/>
    <w:rsid w:val="00DE3B8C"/>
    <w:rsid w:val="00DE720F"/>
    <w:rsid w:val="00DF3AB5"/>
    <w:rsid w:val="00DF482B"/>
    <w:rsid w:val="00DF49D8"/>
    <w:rsid w:val="00DF68E1"/>
    <w:rsid w:val="00DF7198"/>
    <w:rsid w:val="00E01343"/>
    <w:rsid w:val="00E03085"/>
    <w:rsid w:val="00E0314E"/>
    <w:rsid w:val="00E069AF"/>
    <w:rsid w:val="00E0753A"/>
    <w:rsid w:val="00E101D6"/>
    <w:rsid w:val="00E125C0"/>
    <w:rsid w:val="00E131D2"/>
    <w:rsid w:val="00E136E7"/>
    <w:rsid w:val="00E13EF9"/>
    <w:rsid w:val="00E14946"/>
    <w:rsid w:val="00E15655"/>
    <w:rsid w:val="00E16ACA"/>
    <w:rsid w:val="00E21634"/>
    <w:rsid w:val="00E23E18"/>
    <w:rsid w:val="00E2595F"/>
    <w:rsid w:val="00E31A7E"/>
    <w:rsid w:val="00E333AC"/>
    <w:rsid w:val="00E33B2F"/>
    <w:rsid w:val="00E3564D"/>
    <w:rsid w:val="00E358FD"/>
    <w:rsid w:val="00E35CAE"/>
    <w:rsid w:val="00E36BAF"/>
    <w:rsid w:val="00E37E39"/>
    <w:rsid w:val="00E37F58"/>
    <w:rsid w:val="00E40411"/>
    <w:rsid w:val="00E424F1"/>
    <w:rsid w:val="00E430C3"/>
    <w:rsid w:val="00E46C0F"/>
    <w:rsid w:val="00E46CA2"/>
    <w:rsid w:val="00E47A59"/>
    <w:rsid w:val="00E53663"/>
    <w:rsid w:val="00E53BDE"/>
    <w:rsid w:val="00E5766A"/>
    <w:rsid w:val="00E610F8"/>
    <w:rsid w:val="00E615E6"/>
    <w:rsid w:val="00E62067"/>
    <w:rsid w:val="00E620C3"/>
    <w:rsid w:val="00E64866"/>
    <w:rsid w:val="00E6490A"/>
    <w:rsid w:val="00E64CC3"/>
    <w:rsid w:val="00E668E7"/>
    <w:rsid w:val="00E673D6"/>
    <w:rsid w:val="00E67520"/>
    <w:rsid w:val="00E701B5"/>
    <w:rsid w:val="00E71471"/>
    <w:rsid w:val="00E714C2"/>
    <w:rsid w:val="00E71FBE"/>
    <w:rsid w:val="00E727D1"/>
    <w:rsid w:val="00E73693"/>
    <w:rsid w:val="00E74117"/>
    <w:rsid w:val="00E750BF"/>
    <w:rsid w:val="00E759ED"/>
    <w:rsid w:val="00E774FE"/>
    <w:rsid w:val="00E8039D"/>
    <w:rsid w:val="00E8045C"/>
    <w:rsid w:val="00E8134D"/>
    <w:rsid w:val="00E82B3F"/>
    <w:rsid w:val="00E84ABE"/>
    <w:rsid w:val="00E852F1"/>
    <w:rsid w:val="00E85706"/>
    <w:rsid w:val="00E865D4"/>
    <w:rsid w:val="00E86E8B"/>
    <w:rsid w:val="00E9036B"/>
    <w:rsid w:val="00E90CBD"/>
    <w:rsid w:val="00E9103A"/>
    <w:rsid w:val="00E924C2"/>
    <w:rsid w:val="00E93FFA"/>
    <w:rsid w:val="00E963A9"/>
    <w:rsid w:val="00E97EF9"/>
    <w:rsid w:val="00EA26A0"/>
    <w:rsid w:val="00EA2C96"/>
    <w:rsid w:val="00EA2DCF"/>
    <w:rsid w:val="00EA7E5B"/>
    <w:rsid w:val="00EB046F"/>
    <w:rsid w:val="00EB0DE7"/>
    <w:rsid w:val="00EB0F09"/>
    <w:rsid w:val="00EB1F41"/>
    <w:rsid w:val="00EB238B"/>
    <w:rsid w:val="00EB3845"/>
    <w:rsid w:val="00EC0306"/>
    <w:rsid w:val="00EC1C76"/>
    <w:rsid w:val="00EC2447"/>
    <w:rsid w:val="00EC3014"/>
    <w:rsid w:val="00EC3305"/>
    <w:rsid w:val="00EC4A44"/>
    <w:rsid w:val="00EC63E3"/>
    <w:rsid w:val="00EC7084"/>
    <w:rsid w:val="00EC7F78"/>
    <w:rsid w:val="00ED47BB"/>
    <w:rsid w:val="00ED57AE"/>
    <w:rsid w:val="00ED614A"/>
    <w:rsid w:val="00ED652E"/>
    <w:rsid w:val="00ED6B4E"/>
    <w:rsid w:val="00ED72A2"/>
    <w:rsid w:val="00EE17E1"/>
    <w:rsid w:val="00EE1C01"/>
    <w:rsid w:val="00EE246C"/>
    <w:rsid w:val="00EE26FF"/>
    <w:rsid w:val="00EE31B3"/>
    <w:rsid w:val="00EE345F"/>
    <w:rsid w:val="00EE3EB6"/>
    <w:rsid w:val="00EE6AC4"/>
    <w:rsid w:val="00EE7662"/>
    <w:rsid w:val="00EF09F9"/>
    <w:rsid w:val="00EF2327"/>
    <w:rsid w:val="00EF52EE"/>
    <w:rsid w:val="00EF5719"/>
    <w:rsid w:val="00EF5DDF"/>
    <w:rsid w:val="00EF6078"/>
    <w:rsid w:val="00EF7DC0"/>
    <w:rsid w:val="00F040DB"/>
    <w:rsid w:val="00F04495"/>
    <w:rsid w:val="00F05E6E"/>
    <w:rsid w:val="00F06C03"/>
    <w:rsid w:val="00F073CE"/>
    <w:rsid w:val="00F0777E"/>
    <w:rsid w:val="00F10EB8"/>
    <w:rsid w:val="00F114F0"/>
    <w:rsid w:val="00F12C0B"/>
    <w:rsid w:val="00F13949"/>
    <w:rsid w:val="00F1416B"/>
    <w:rsid w:val="00F208F6"/>
    <w:rsid w:val="00F20F32"/>
    <w:rsid w:val="00F22434"/>
    <w:rsid w:val="00F23DE3"/>
    <w:rsid w:val="00F245EC"/>
    <w:rsid w:val="00F25346"/>
    <w:rsid w:val="00F25690"/>
    <w:rsid w:val="00F25962"/>
    <w:rsid w:val="00F25EB2"/>
    <w:rsid w:val="00F27F02"/>
    <w:rsid w:val="00F31555"/>
    <w:rsid w:val="00F32AE4"/>
    <w:rsid w:val="00F33B7E"/>
    <w:rsid w:val="00F34703"/>
    <w:rsid w:val="00F367CF"/>
    <w:rsid w:val="00F36A87"/>
    <w:rsid w:val="00F372BC"/>
    <w:rsid w:val="00F42E3F"/>
    <w:rsid w:val="00F434E2"/>
    <w:rsid w:val="00F43578"/>
    <w:rsid w:val="00F44AC7"/>
    <w:rsid w:val="00F47F74"/>
    <w:rsid w:val="00F522B3"/>
    <w:rsid w:val="00F5246E"/>
    <w:rsid w:val="00F528EE"/>
    <w:rsid w:val="00F53531"/>
    <w:rsid w:val="00F54EA6"/>
    <w:rsid w:val="00F5509B"/>
    <w:rsid w:val="00F568A8"/>
    <w:rsid w:val="00F56E1B"/>
    <w:rsid w:val="00F61432"/>
    <w:rsid w:val="00F6168D"/>
    <w:rsid w:val="00F62BF2"/>
    <w:rsid w:val="00F63E7E"/>
    <w:rsid w:val="00F6430E"/>
    <w:rsid w:val="00F6573D"/>
    <w:rsid w:val="00F65919"/>
    <w:rsid w:val="00F66912"/>
    <w:rsid w:val="00F72CA0"/>
    <w:rsid w:val="00F72E8A"/>
    <w:rsid w:val="00F733CB"/>
    <w:rsid w:val="00F75DB1"/>
    <w:rsid w:val="00F760A3"/>
    <w:rsid w:val="00F767F8"/>
    <w:rsid w:val="00F771C6"/>
    <w:rsid w:val="00F77B04"/>
    <w:rsid w:val="00F80620"/>
    <w:rsid w:val="00F8085F"/>
    <w:rsid w:val="00F82B26"/>
    <w:rsid w:val="00F833BD"/>
    <w:rsid w:val="00F84050"/>
    <w:rsid w:val="00F84714"/>
    <w:rsid w:val="00F86450"/>
    <w:rsid w:val="00F86850"/>
    <w:rsid w:val="00F90AAA"/>
    <w:rsid w:val="00F90ED7"/>
    <w:rsid w:val="00F91160"/>
    <w:rsid w:val="00F91BBE"/>
    <w:rsid w:val="00F9407C"/>
    <w:rsid w:val="00F94118"/>
    <w:rsid w:val="00F96317"/>
    <w:rsid w:val="00F96BD1"/>
    <w:rsid w:val="00FA12EC"/>
    <w:rsid w:val="00FA536D"/>
    <w:rsid w:val="00FA6670"/>
    <w:rsid w:val="00FB1D5F"/>
    <w:rsid w:val="00FB2BC4"/>
    <w:rsid w:val="00FB35AC"/>
    <w:rsid w:val="00FB48C3"/>
    <w:rsid w:val="00FB6687"/>
    <w:rsid w:val="00FC033F"/>
    <w:rsid w:val="00FC0B9C"/>
    <w:rsid w:val="00FC301D"/>
    <w:rsid w:val="00FC3097"/>
    <w:rsid w:val="00FC46DC"/>
    <w:rsid w:val="00FC47EA"/>
    <w:rsid w:val="00FD0891"/>
    <w:rsid w:val="00FD0BB9"/>
    <w:rsid w:val="00FD1C7E"/>
    <w:rsid w:val="00FD1D04"/>
    <w:rsid w:val="00FD4C46"/>
    <w:rsid w:val="00FD7FAF"/>
    <w:rsid w:val="00FE16AE"/>
    <w:rsid w:val="00FE19D7"/>
    <w:rsid w:val="00FE378B"/>
    <w:rsid w:val="00FE38C1"/>
    <w:rsid w:val="00FE40CD"/>
    <w:rsid w:val="00FE5CDF"/>
    <w:rsid w:val="00FE6145"/>
    <w:rsid w:val="00FE65D4"/>
    <w:rsid w:val="00FE65D8"/>
    <w:rsid w:val="00FE6A23"/>
    <w:rsid w:val="00FE6A7B"/>
    <w:rsid w:val="00FF0D59"/>
    <w:rsid w:val="00FF121A"/>
    <w:rsid w:val="00FF4A12"/>
    <w:rsid w:val="00FF55F2"/>
    <w:rsid w:val="00FF6242"/>
    <w:rsid w:val="021A27AB"/>
    <w:rsid w:val="025F28B4"/>
    <w:rsid w:val="03874163"/>
    <w:rsid w:val="048E122E"/>
    <w:rsid w:val="05962606"/>
    <w:rsid w:val="064B0ACC"/>
    <w:rsid w:val="06D147B5"/>
    <w:rsid w:val="083341FF"/>
    <w:rsid w:val="09006C12"/>
    <w:rsid w:val="0A0614E8"/>
    <w:rsid w:val="0AAE0D7C"/>
    <w:rsid w:val="0BDE2EEB"/>
    <w:rsid w:val="0CBB2DDD"/>
    <w:rsid w:val="10A42CCF"/>
    <w:rsid w:val="11DC2455"/>
    <w:rsid w:val="13623FB2"/>
    <w:rsid w:val="14896F67"/>
    <w:rsid w:val="14A931F1"/>
    <w:rsid w:val="16B70AB9"/>
    <w:rsid w:val="18322056"/>
    <w:rsid w:val="18C7074A"/>
    <w:rsid w:val="19DD127C"/>
    <w:rsid w:val="19ED2D31"/>
    <w:rsid w:val="1AC064C1"/>
    <w:rsid w:val="1D6471A9"/>
    <w:rsid w:val="1E2D4D53"/>
    <w:rsid w:val="1EC975DB"/>
    <w:rsid w:val="200E34D5"/>
    <w:rsid w:val="23360FB7"/>
    <w:rsid w:val="260929B3"/>
    <w:rsid w:val="261D6FC2"/>
    <w:rsid w:val="29492DB6"/>
    <w:rsid w:val="29E0007C"/>
    <w:rsid w:val="2AD86A17"/>
    <w:rsid w:val="2C365B84"/>
    <w:rsid w:val="31A43456"/>
    <w:rsid w:val="326F1009"/>
    <w:rsid w:val="32BA6274"/>
    <w:rsid w:val="33643457"/>
    <w:rsid w:val="33D87909"/>
    <w:rsid w:val="34412498"/>
    <w:rsid w:val="346C604D"/>
    <w:rsid w:val="34BD6E42"/>
    <w:rsid w:val="35AA1DAA"/>
    <w:rsid w:val="371123AD"/>
    <w:rsid w:val="372C6501"/>
    <w:rsid w:val="377B3039"/>
    <w:rsid w:val="383E24DA"/>
    <w:rsid w:val="3B5C45BE"/>
    <w:rsid w:val="3C793C67"/>
    <w:rsid w:val="3E855C14"/>
    <w:rsid w:val="3ED71449"/>
    <w:rsid w:val="3EF83B23"/>
    <w:rsid w:val="40F24318"/>
    <w:rsid w:val="43DB1093"/>
    <w:rsid w:val="44AB4F09"/>
    <w:rsid w:val="44F46A3B"/>
    <w:rsid w:val="45ED4C6E"/>
    <w:rsid w:val="46E577BE"/>
    <w:rsid w:val="474E6020"/>
    <w:rsid w:val="4AD44F71"/>
    <w:rsid w:val="4B675B9A"/>
    <w:rsid w:val="505E7C7D"/>
    <w:rsid w:val="51672CC5"/>
    <w:rsid w:val="544229A0"/>
    <w:rsid w:val="54531C95"/>
    <w:rsid w:val="548E0DEC"/>
    <w:rsid w:val="54D56389"/>
    <w:rsid w:val="55941666"/>
    <w:rsid w:val="58D3549E"/>
    <w:rsid w:val="59DA6B73"/>
    <w:rsid w:val="5B2D4472"/>
    <w:rsid w:val="5D4E6973"/>
    <w:rsid w:val="607A0DCC"/>
    <w:rsid w:val="614801AB"/>
    <w:rsid w:val="65C1190B"/>
    <w:rsid w:val="66B36B1D"/>
    <w:rsid w:val="67A00003"/>
    <w:rsid w:val="6801284E"/>
    <w:rsid w:val="68536451"/>
    <w:rsid w:val="69194A71"/>
    <w:rsid w:val="69567B1D"/>
    <w:rsid w:val="6C9C0D9A"/>
    <w:rsid w:val="6EF2535F"/>
    <w:rsid w:val="6F2B0369"/>
    <w:rsid w:val="6FCE2816"/>
    <w:rsid w:val="70826307"/>
    <w:rsid w:val="73044A81"/>
    <w:rsid w:val="73052E09"/>
    <w:rsid w:val="734B0C96"/>
    <w:rsid w:val="742D4101"/>
    <w:rsid w:val="74917D40"/>
    <w:rsid w:val="75996A39"/>
    <w:rsid w:val="782C410D"/>
    <w:rsid w:val="787E51F4"/>
    <w:rsid w:val="7BC736D0"/>
    <w:rsid w:val="7C765821"/>
    <w:rsid w:val="7D035D55"/>
    <w:rsid w:val="7DD27061"/>
    <w:rsid w:val="7E181FD3"/>
    <w:rsid w:val="7F737E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link w:val="3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3">
    <w:name w:val="annotation text"/>
    <w:basedOn w:val="1"/>
    <w:link w:val="29"/>
    <w:semiHidden/>
    <w:qFormat/>
    <w:uiPriority w:val="0"/>
    <w:pPr>
      <w:jc w:val="left"/>
    </w:pPr>
  </w:style>
  <w:style w:type="paragraph" w:styleId="4">
    <w:name w:val="Body Text"/>
    <w:basedOn w:val="1"/>
    <w:link w:val="32"/>
    <w:qFormat/>
    <w:uiPriority w:val="0"/>
    <w:pPr>
      <w:spacing w:after="120"/>
    </w:pPr>
  </w:style>
  <w:style w:type="paragraph" w:styleId="5">
    <w:name w:val="Body Text Indent"/>
    <w:basedOn w:val="1"/>
    <w:qFormat/>
    <w:uiPriority w:val="0"/>
    <w:pPr>
      <w:ind w:firstLine="600" w:firstLineChars="200"/>
    </w:pPr>
    <w:rPr>
      <w:rFonts w:eastAsia="仿宋_GB2312"/>
      <w:sz w:val="30"/>
    </w:rPr>
  </w:style>
  <w:style w:type="paragraph" w:styleId="6">
    <w:name w:val="Plain Text"/>
    <w:basedOn w:val="1"/>
    <w:qFormat/>
    <w:uiPriority w:val="0"/>
    <w:rPr>
      <w:rFonts w:ascii="宋体" w:hAnsi="Courier New"/>
      <w:szCs w:val="20"/>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line="360" w:lineRule="atLeast"/>
      <w:jc w:val="left"/>
    </w:pPr>
    <w:rPr>
      <w:rFonts w:ascii="宋体" w:hAnsi="宋体"/>
      <w:kern w:val="0"/>
      <w:szCs w:val="21"/>
    </w:rPr>
  </w:style>
  <w:style w:type="paragraph" w:styleId="12">
    <w:name w:val="annotation subject"/>
    <w:basedOn w:val="3"/>
    <w:next w:val="3"/>
    <w:semiHidden/>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styleId="17">
    <w:name w:val="FollowedHyperlink"/>
    <w:basedOn w:val="15"/>
    <w:qFormat/>
    <w:uiPriority w:val="0"/>
    <w:rPr>
      <w:color w:val="800080"/>
      <w:u w:val="single"/>
    </w:rPr>
  </w:style>
  <w:style w:type="character" w:styleId="18">
    <w:name w:val="Emphasis"/>
    <w:basedOn w:val="15"/>
    <w:qFormat/>
    <w:uiPriority w:val="0"/>
    <w:rPr>
      <w:i/>
      <w:iCs/>
    </w:rPr>
  </w:style>
  <w:style w:type="character" w:styleId="19">
    <w:name w:val="Hyperlink"/>
    <w:basedOn w:val="15"/>
    <w:qFormat/>
    <w:uiPriority w:val="0"/>
    <w:rPr>
      <w:color w:val="0000FF"/>
      <w:u w:val="single"/>
    </w:rPr>
  </w:style>
  <w:style w:type="character" w:styleId="20">
    <w:name w:val="annotation reference"/>
    <w:basedOn w:val="15"/>
    <w:semiHidden/>
    <w:qFormat/>
    <w:uiPriority w:val="0"/>
    <w:rPr>
      <w:sz w:val="21"/>
      <w:szCs w:val="21"/>
    </w:rPr>
  </w:style>
  <w:style w:type="paragraph" w:customStyle="1" w:styleId="21">
    <w:name w:val="Char"/>
    <w:basedOn w:val="1"/>
    <w:qFormat/>
    <w:uiPriority w:val="0"/>
    <w:pPr>
      <w:widowControl/>
      <w:spacing w:after="160" w:line="240" w:lineRule="exact"/>
      <w:jc w:val="left"/>
    </w:pPr>
  </w:style>
  <w:style w:type="paragraph" w:customStyle="1" w:styleId="22">
    <w:name w:val="Char1"/>
    <w:basedOn w:val="1"/>
    <w:qFormat/>
    <w:uiPriority w:val="0"/>
    <w:pPr>
      <w:widowControl/>
      <w:spacing w:after="160" w:line="240" w:lineRule="exact"/>
      <w:jc w:val="left"/>
    </w:pPr>
    <w:rPr>
      <w:rFonts w:ascii="Verdana" w:hAnsi="Verdana"/>
      <w:kern w:val="0"/>
      <w:sz w:val="18"/>
      <w:szCs w:val="20"/>
      <w:lang w:eastAsia="en-US"/>
    </w:rPr>
  </w:style>
  <w:style w:type="paragraph" w:customStyle="1" w:styleId="2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24">
    <w:name w:val="纯文本1"/>
    <w:basedOn w:val="1"/>
    <w:qFormat/>
    <w:uiPriority w:val="0"/>
    <w:pPr>
      <w:adjustRightInd w:val="0"/>
      <w:textAlignment w:val="baseline"/>
    </w:pPr>
    <w:rPr>
      <w:rFonts w:ascii="宋体" w:hAnsi="Courier New"/>
      <w:szCs w:val="20"/>
    </w:rPr>
  </w:style>
  <w:style w:type="character" w:customStyle="1" w:styleId="25">
    <w:name w:val="check-info1"/>
    <w:basedOn w:val="15"/>
    <w:qFormat/>
    <w:uiPriority w:val="0"/>
    <w:rPr>
      <w:color w:val="424141"/>
    </w:rPr>
  </w:style>
  <w:style w:type="character" w:customStyle="1" w:styleId="26">
    <w:name w:val="p12c1"/>
    <w:basedOn w:val="15"/>
    <w:qFormat/>
    <w:uiPriority w:val="0"/>
    <w:rPr>
      <w:rFonts w:hint="default" w:ascii="Tahoma" w:hAnsi="Tahoma" w:cs="Tahoma"/>
      <w:color w:val="828282"/>
      <w:spacing w:val="20"/>
      <w:sz w:val="16"/>
      <w:szCs w:val="16"/>
    </w:rPr>
  </w:style>
  <w:style w:type="character" w:customStyle="1" w:styleId="27">
    <w:name w:val="style51"/>
    <w:basedOn w:val="15"/>
    <w:qFormat/>
    <w:uiPriority w:val="0"/>
    <w:rPr>
      <w:b/>
      <w:bCs/>
      <w:color w:val="000099"/>
    </w:rPr>
  </w:style>
  <w:style w:type="character" w:customStyle="1" w:styleId="28">
    <w:name w:val="big14"/>
    <w:basedOn w:val="15"/>
    <w:qFormat/>
    <w:uiPriority w:val="0"/>
  </w:style>
  <w:style w:type="character" w:customStyle="1" w:styleId="29">
    <w:name w:val="批注文字 Char"/>
    <w:basedOn w:val="15"/>
    <w:link w:val="3"/>
    <w:qFormat/>
    <w:uiPriority w:val="0"/>
    <w:rPr>
      <w:rFonts w:eastAsia="宋体"/>
      <w:kern w:val="2"/>
      <w:sz w:val="21"/>
      <w:szCs w:val="24"/>
      <w:lang w:val="en-US" w:eastAsia="zh-CN" w:bidi="ar-SA"/>
    </w:rPr>
  </w:style>
  <w:style w:type="character" w:customStyle="1" w:styleId="30">
    <w:name w:val="段 Char"/>
    <w:basedOn w:val="15"/>
    <w:link w:val="2"/>
    <w:qFormat/>
    <w:uiPriority w:val="0"/>
    <w:rPr>
      <w:rFonts w:ascii="宋体"/>
      <w:sz w:val="21"/>
      <w:lang w:val="en-US" w:eastAsia="zh-CN" w:bidi="ar-SA"/>
    </w:rPr>
  </w:style>
  <w:style w:type="character" w:customStyle="1" w:styleId="31">
    <w:name w:val="pintd1"/>
    <w:basedOn w:val="15"/>
    <w:qFormat/>
    <w:uiPriority w:val="0"/>
    <w:rPr>
      <w:color w:val="333333"/>
      <w:sz w:val="21"/>
      <w:szCs w:val="21"/>
    </w:rPr>
  </w:style>
  <w:style w:type="character" w:customStyle="1" w:styleId="32">
    <w:name w:val="正文文本 Char"/>
    <w:link w:val="4"/>
    <w:qFormat/>
    <w:uiPriority w:val="0"/>
    <w:rPr>
      <w:rFonts w:eastAsia="宋体"/>
      <w:kern w:val="2"/>
      <w:sz w:val="21"/>
      <w:szCs w:val="24"/>
      <w:lang w:val="en-US" w:eastAsia="zh-CN" w:bidi="ar-SA"/>
    </w:rPr>
  </w:style>
  <w:style w:type="character" w:customStyle="1" w:styleId="33">
    <w:name w:val="clabel1"/>
    <w:basedOn w:val="15"/>
    <w:qFormat/>
    <w:uiPriority w:val="0"/>
    <w:rPr>
      <w:color w:val="FF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1034</Words>
  <Characters>1174</Characters>
  <Lines>20</Lines>
  <Paragraphs>5</Paragraphs>
  <TotalTime>0</TotalTime>
  <ScaleCrop>false</ScaleCrop>
  <LinksUpToDate>false</LinksUpToDate>
  <CharactersWithSpaces>1196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2018-01-31T01:59:00Z</dcterms:created>
  <dc:creator>gaojianzhong</dc:creator>
  <cp:lastModifiedBy>潘宇枫</cp:lastModifiedBy>
  <cp:lastPrinted>2016-03-10T06:43:00Z</cp:lastPrinted>
  <dcterms:modified xsi:type="dcterms:W3CDTF">2026-04-03T02:19:21Z</dcterms:modified>
  <dc:title>JDXZ  XXX—XXXX</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65BDF05DECF143D2B6788F5DC68FE256_12</vt:lpwstr>
  </property>
  <property fmtid="{D5CDD505-2E9C-101B-9397-08002B2CF9AE}" pid="4" name="KSOTemplateDocerSaveRecord">
    <vt:lpwstr>eyJoZGlkIjoiOWNlYTZhMWE4ZmY2YTczZDFmODU2NDQ5MjRjNmZjOTMiLCJ1c2VySWQiOiI2MTAyMzk3ODcifQ==</vt:lpwstr>
  </property>
</Properties>
</file>