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544CA" w14:textId="77777777" w:rsidR="0084251F" w:rsidRDefault="0084251F">
      <w:pPr>
        <w:pStyle w:val="a3"/>
        <w:spacing w:before="104" w:line="189" w:lineRule="auto"/>
        <w:ind w:left="85"/>
        <w:jc w:val="center"/>
        <w:rPr>
          <w:rFonts w:ascii="SimSun" w:eastAsia="SimSun" w:hAnsi="SimSun" w:cs="SimSun" w:hint="eastAsia"/>
          <w:b/>
          <w:bCs/>
          <w:spacing w:val="9"/>
          <w:sz w:val="32"/>
          <w:szCs w:val="32"/>
          <w:lang w:eastAsia="zh-CN"/>
        </w:rPr>
      </w:pPr>
    </w:p>
    <w:p w14:paraId="7ACC8362" w14:textId="1A961387" w:rsidR="0084251F" w:rsidRDefault="003531F4">
      <w:pPr>
        <w:pStyle w:val="a3"/>
        <w:spacing w:before="104" w:line="189" w:lineRule="auto"/>
        <w:ind w:left="85"/>
        <w:jc w:val="center"/>
        <w:rPr>
          <w:rFonts w:ascii="SimSun" w:eastAsia="SimSun" w:hAnsi="SimSun" w:cs="SimSun"/>
          <w:b/>
          <w:bCs/>
          <w:spacing w:val="9"/>
          <w:sz w:val="36"/>
          <w:szCs w:val="36"/>
          <w:lang w:eastAsia="zh-CN"/>
        </w:rPr>
      </w:pPr>
      <w:r>
        <w:rPr>
          <w:rFonts w:ascii="SimSun" w:eastAsia="SimSun" w:hAnsi="SimSun" w:cs="SimSun" w:hint="eastAsia"/>
          <w:b/>
          <w:bCs/>
          <w:spacing w:val="9"/>
          <w:sz w:val="36"/>
          <w:szCs w:val="36"/>
          <w:lang w:eastAsia="zh-CN"/>
        </w:rPr>
        <w:t>2026年宜兴市水泥产品质量</w:t>
      </w:r>
    </w:p>
    <w:p w14:paraId="19A1EBCA" w14:textId="77777777" w:rsidR="0084251F" w:rsidRDefault="003531F4">
      <w:pPr>
        <w:pStyle w:val="a3"/>
        <w:spacing w:before="104" w:line="189" w:lineRule="auto"/>
        <w:ind w:left="85"/>
        <w:jc w:val="center"/>
        <w:rPr>
          <w:rFonts w:ascii="SimSun" w:eastAsia="SimSun" w:hAnsi="SimSun" w:cs="SimSun"/>
          <w:b/>
          <w:bCs/>
          <w:spacing w:val="9"/>
          <w:sz w:val="36"/>
          <w:szCs w:val="36"/>
          <w:lang w:eastAsia="zh-CN"/>
        </w:rPr>
      </w:pPr>
      <w:r>
        <w:rPr>
          <w:rFonts w:ascii="SimSun" w:eastAsia="SimSun" w:hAnsi="SimSun" w:cs="SimSun" w:hint="eastAsia"/>
          <w:b/>
          <w:bCs/>
          <w:spacing w:val="9"/>
          <w:sz w:val="36"/>
          <w:szCs w:val="36"/>
          <w:lang w:eastAsia="zh-CN"/>
        </w:rPr>
        <w:t>监督抽查实施细则</w:t>
      </w:r>
    </w:p>
    <w:p w14:paraId="5F6399FA" w14:textId="77777777" w:rsidR="0084251F" w:rsidRDefault="003531F4" w:rsidP="00BC5544">
      <w:pPr>
        <w:spacing w:before="100" w:line="360" w:lineRule="auto"/>
        <w:ind w:firstLineChars="200" w:firstLine="452"/>
        <w:rPr>
          <w:rFonts w:ascii="SimSun" w:eastAsia="SimSun" w:hAnsi="SimSun" w:cs="SimSun"/>
          <w:b/>
          <w:bCs/>
          <w:spacing w:val="-15"/>
          <w:position w:val="2"/>
          <w:sz w:val="24"/>
          <w:szCs w:val="24"/>
          <w:lang w:eastAsia="zh-CN"/>
        </w:rPr>
      </w:pPr>
      <w:r>
        <w:rPr>
          <w:rFonts w:ascii="SimSun" w:eastAsia="SimSun" w:hAnsi="SimSun" w:cs="SimSun" w:hint="eastAsia"/>
          <w:b/>
          <w:bCs/>
          <w:spacing w:val="-15"/>
          <w:position w:val="2"/>
          <w:sz w:val="24"/>
          <w:szCs w:val="24"/>
          <w:lang w:eastAsia="zh-CN"/>
        </w:rPr>
        <w:t>1.范围</w:t>
      </w:r>
    </w:p>
    <w:p w14:paraId="070C469C" w14:textId="77777777" w:rsidR="0084251F" w:rsidRDefault="003531F4" w:rsidP="00BC5544">
      <w:pPr>
        <w:pStyle w:val="a3"/>
        <w:spacing w:before="150" w:line="360" w:lineRule="auto"/>
        <w:ind w:right="20" w:firstLineChars="200" w:firstLine="520"/>
        <w:rPr>
          <w:rFonts w:ascii="SimSun" w:eastAsia="SimSun" w:hAnsi="SimSun" w:cs="SimSun"/>
          <w:sz w:val="24"/>
          <w:szCs w:val="24"/>
          <w:lang w:eastAsia="zh-CN"/>
        </w:rPr>
      </w:pPr>
      <w:r>
        <w:rPr>
          <w:rFonts w:ascii="SimSun" w:eastAsia="SimSun" w:hAnsi="SimSun" w:cs="SimSun" w:hint="eastAsia"/>
          <w:spacing w:val="20"/>
          <w:sz w:val="24"/>
          <w:szCs w:val="24"/>
          <w:lang w:eastAsia="zh-CN"/>
        </w:rPr>
        <w:t>本细则适用于宜兴市市场监督管理局组织的水泥产品质量监督抽查检验。本细则规定了此产品的抽样方法、检验依据、检验项目、检验方法、判定原则、异议处理及复检。</w:t>
      </w:r>
    </w:p>
    <w:p w14:paraId="4D590765" w14:textId="77777777" w:rsidR="0084251F" w:rsidRDefault="003531F4" w:rsidP="00BC5544">
      <w:pPr>
        <w:spacing w:before="100" w:line="360" w:lineRule="auto"/>
        <w:ind w:firstLineChars="200" w:firstLine="452"/>
        <w:rPr>
          <w:rFonts w:ascii="SimSun" w:eastAsia="SimSun" w:hAnsi="SimSun" w:cs="SimSun"/>
          <w:b/>
          <w:bCs/>
          <w:spacing w:val="-15"/>
          <w:position w:val="2"/>
          <w:sz w:val="24"/>
          <w:szCs w:val="24"/>
          <w:lang w:eastAsia="zh-CN"/>
        </w:rPr>
      </w:pPr>
      <w:r>
        <w:rPr>
          <w:rFonts w:ascii="SimSun" w:eastAsia="SimSun" w:hAnsi="SimSun" w:cs="SimSun" w:hint="eastAsia"/>
          <w:b/>
          <w:bCs/>
          <w:spacing w:val="-15"/>
          <w:position w:val="2"/>
          <w:sz w:val="24"/>
          <w:szCs w:val="24"/>
          <w:lang w:eastAsia="zh-CN"/>
        </w:rPr>
        <w:t>2.抽样方法</w:t>
      </w:r>
    </w:p>
    <w:p w14:paraId="413E566E" w14:textId="77777777" w:rsidR="0084251F" w:rsidRDefault="003531F4" w:rsidP="00BC5544">
      <w:pPr>
        <w:pStyle w:val="a3"/>
        <w:spacing w:before="150" w:line="360" w:lineRule="auto"/>
        <w:ind w:right="20" w:firstLineChars="200" w:firstLine="520"/>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以随机抽样的方式在被抽样生产企业的合格待销品中抽取。</w:t>
      </w:r>
    </w:p>
    <w:p w14:paraId="48D04E6B" w14:textId="77777777" w:rsidR="0084251F" w:rsidRDefault="003531F4" w:rsidP="00BC5544">
      <w:pPr>
        <w:pStyle w:val="a3"/>
        <w:spacing w:before="150" w:line="360" w:lineRule="auto"/>
        <w:ind w:right="20" w:firstLineChars="200" w:firstLine="520"/>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随机数一般可使用随机数表等方法产生。</w:t>
      </w:r>
    </w:p>
    <w:p w14:paraId="02C8FD23" w14:textId="77777777" w:rsidR="0084251F" w:rsidRDefault="003531F4" w:rsidP="00BC5544">
      <w:pPr>
        <w:pStyle w:val="a3"/>
        <w:spacing w:before="150" w:line="360" w:lineRule="auto"/>
        <w:ind w:right="20" w:firstLineChars="200" w:firstLine="520"/>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通用硅酸盐水泥：执行标准 GB  175—2023，每批次抽取的样品数量不得少于 20kg，将样品均分为两份，每份至少10kg，其中一份为检验样品，另一份为备用样品。</w:t>
      </w:r>
    </w:p>
    <w:p w14:paraId="1C8B6140" w14:textId="774F2725" w:rsidR="0084251F" w:rsidRDefault="003531F4" w:rsidP="00BC5544">
      <w:pPr>
        <w:pStyle w:val="a3"/>
        <w:spacing w:before="150" w:line="360" w:lineRule="auto"/>
        <w:ind w:right="20" w:firstLineChars="200" w:firstLine="520"/>
        <w:rPr>
          <w:rFonts w:ascii="SimSun" w:eastAsia="SimSun" w:hAnsi="SimSun" w:cs="SimSun"/>
          <w:spacing w:val="20"/>
          <w:sz w:val="24"/>
          <w:szCs w:val="24"/>
          <w:lang w:eastAsia="zh-CN"/>
        </w:rPr>
      </w:pPr>
      <w:r>
        <w:rPr>
          <w:rFonts w:ascii="SimSun" w:eastAsia="SimSun" w:hAnsi="SimSun" w:cs="SimSun" w:hint="eastAsia"/>
          <w:spacing w:val="20"/>
          <w:sz w:val="24"/>
          <w:szCs w:val="24"/>
          <w:lang w:eastAsia="zh-CN"/>
        </w:rPr>
        <w:t>砌筑水泥：执行标准GB/T 3183-2017，</w:t>
      </w:r>
      <w:r w:rsidR="00BC5544">
        <w:rPr>
          <w:rFonts w:ascii="SimSun" w:eastAsia="SimSun" w:hAnsi="SimSun" w:cs="SimSun" w:hint="eastAsia"/>
          <w:spacing w:val="20"/>
          <w:sz w:val="24"/>
          <w:szCs w:val="24"/>
          <w:lang w:eastAsia="zh-CN"/>
        </w:rPr>
        <w:t>GB/T 3183-2025（2026-05-01实施）</w:t>
      </w:r>
      <w:r>
        <w:rPr>
          <w:rFonts w:ascii="SimSun" w:eastAsia="SimSun" w:hAnsi="SimSun" w:cs="SimSun" w:hint="eastAsia"/>
          <w:spacing w:val="20"/>
          <w:sz w:val="24"/>
          <w:szCs w:val="24"/>
          <w:lang w:eastAsia="zh-CN"/>
        </w:rPr>
        <w:t>每批次抽取的样品数量不得少于16kg，将样品均分为两份，每份至少8kg，其中一份为检验样品，另一份为备用样品。</w:t>
      </w:r>
    </w:p>
    <w:p w14:paraId="551FE62B" w14:textId="77777777" w:rsidR="0084251F" w:rsidRDefault="003531F4" w:rsidP="00BC5544">
      <w:pPr>
        <w:spacing w:before="100" w:line="360" w:lineRule="auto"/>
        <w:ind w:firstLineChars="200" w:firstLine="452"/>
        <w:rPr>
          <w:rFonts w:ascii="SimSun" w:eastAsia="SimSun" w:hAnsi="SimSun" w:cs="SimSun"/>
          <w:b/>
          <w:bCs/>
          <w:spacing w:val="-15"/>
          <w:position w:val="2"/>
          <w:sz w:val="24"/>
          <w:szCs w:val="24"/>
          <w:lang w:eastAsia="zh-CN"/>
        </w:rPr>
      </w:pPr>
      <w:r>
        <w:rPr>
          <w:rFonts w:ascii="SimSun" w:eastAsia="SimSun" w:hAnsi="SimSun" w:cs="SimSun" w:hint="eastAsia"/>
          <w:b/>
          <w:bCs/>
          <w:spacing w:val="-15"/>
          <w:position w:val="2"/>
          <w:sz w:val="24"/>
          <w:szCs w:val="24"/>
          <w:lang w:eastAsia="zh-CN"/>
        </w:rPr>
        <w:t>3.检验依据</w:t>
      </w:r>
    </w:p>
    <w:p w14:paraId="29D0C83D" w14:textId="77777777" w:rsidR="0084251F" w:rsidRDefault="003531F4">
      <w:pPr>
        <w:pStyle w:val="a3"/>
        <w:spacing w:before="20" w:line="360" w:lineRule="auto"/>
        <w:jc w:val="center"/>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表1  通用硅酸盐水泥检验项目</w:t>
      </w:r>
    </w:p>
    <w:tbl>
      <w:tblPr>
        <w:tblStyle w:val="a6"/>
        <w:tblW w:w="0" w:type="auto"/>
        <w:jc w:val="center"/>
        <w:tblLook w:val="04A0" w:firstRow="1" w:lastRow="0" w:firstColumn="1" w:lastColumn="0" w:noHBand="0" w:noVBand="1"/>
      </w:tblPr>
      <w:tblGrid>
        <w:gridCol w:w="869"/>
        <w:gridCol w:w="2282"/>
        <w:gridCol w:w="1829"/>
        <w:gridCol w:w="3429"/>
      </w:tblGrid>
      <w:tr w:rsidR="0084251F" w14:paraId="4C97FFD0" w14:textId="77777777" w:rsidTr="00BC5544">
        <w:trPr>
          <w:jc w:val="center"/>
        </w:trPr>
        <w:tc>
          <w:tcPr>
            <w:tcW w:w="869" w:type="dxa"/>
            <w:vAlign w:val="center"/>
          </w:tcPr>
          <w:p w14:paraId="2D654021"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序号</w:t>
            </w:r>
          </w:p>
        </w:tc>
        <w:tc>
          <w:tcPr>
            <w:tcW w:w="2282" w:type="dxa"/>
            <w:vAlign w:val="center"/>
          </w:tcPr>
          <w:p w14:paraId="042BEE30"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检验项目</w:t>
            </w:r>
          </w:p>
        </w:tc>
        <w:tc>
          <w:tcPr>
            <w:tcW w:w="1829" w:type="dxa"/>
            <w:vAlign w:val="center"/>
          </w:tcPr>
          <w:p w14:paraId="676859B9"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判定依据</w:t>
            </w:r>
          </w:p>
        </w:tc>
        <w:tc>
          <w:tcPr>
            <w:tcW w:w="3429" w:type="dxa"/>
            <w:vAlign w:val="center"/>
          </w:tcPr>
          <w:p w14:paraId="3869A452"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检验方法</w:t>
            </w:r>
          </w:p>
        </w:tc>
      </w:tr>
      <w:tr w:rsidR="0084251F" w14:paraId="458546BC" w14:textId="77777777" w:rsidTr="00BC5544">
        <w:trPr>
          <w:jc w:val="center"/>
        </w:trPr>
        <w:tc>
          <w:tcPr>
            <w:tcW w:w="869" w:type="dxa"/>
            <w:vAlign w:val="center"/>
          </w:tcPr>
          <w:p w14:paraId="4BCBF76B"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1</w:t>
            </w:r>
          </w:p>
        </w:tc>
        <w:tc>
          <w:tcPr>
            <w:tcW w:w="2282" w:type="dxa"/>
            <w:vAlign w:val="center"/>
          </w:tcPr>
          <w:p w14:paraId="503823E6"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烧失量</w:t>
            </w:r>
          </w:p>
        </w:tc>
        <w:tc>
          <w:tcPr>
            <w:tcW w:w="1829" w:type="dxa"/>
            <w:vMerge w:val="restart"/>
            <w:vAlign w:val="center"/>
          </w:tcPr>
          <w:p w14:paraId="0B0C7EFD"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 175-2023</w:t>
            </w:r>
          </w:p>
        </w:tc>
        <w:tc>
          <w:tcPr>
            <w:tcW w:w="3429" w:type="dxa"/>
            <w:vMerge w:val="restart"/>
            <w:vAlign w:val="center"/>
          </w:tcPr>
          <w:p w14:paraId="758FA3C0" w14:textId="4C42A292" w:rsidR="0084251F" w:rsidRDefault="003531F4" w:rsidP="00BC554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176</w:t>
            </w:r>
          </w:p>
        </w:tc>
      </w:tr>
      <w:tr w:rsidR="0084251F" w14:paraId="0358A96D" w14:textId="77777777" w:rsidTr="00BC5544">
        <w:trPr>
          <w:jc w:val="center"/>
        </w:trPr>
        <w:tc>
          <w:tcPr>
            <w:tcW w:w="869" w:type="dxa"/>
            <w:vAlign w:val="center"/>
          </w:tcPr>
          <w:p w14:paraId="06A5C5F9"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2</w:t>
            </w:r>
          </w:p>
        </w:tc>
        <w:tc>
          <w:tcPr>
            <w:tcW w:w="2282" w:type="dxa"/>
            <w:vAlign w:val="center"/>
          </w:tcPr>
          <w:p w14:paraId="3E50ED0C"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三氧化硫</w:t>
            </w:r>
          </w:p>
        </w:tc>
        <w:tc>
          <w:tcPr>
            <w:tcW w:w="1829" w:type="dxa"/>
            <w:vMerge/>
            <w:vAlign w:val="center"/>
          </w:tcPr>
          <w:p w14:paraId="5BE08210"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Merge/>
            <w:vAlign w:val="center"/>
          </w:tcPr>
          <w:p w14:paraId="1F95CD93" w14:textId="77777777" w:rsidR="0084251F" w:rsidRDefault="0084251F">
            <w:pPr>
              <w:spacing w:before="13" w:line="360" w:lineRule="auto"/>
              <w:jc w:val="center"/>
              <w:outlineLvl w:val="0"/>
              <w:rPr>
                <w:rFonts w:ascii="SimSun" w:eastAsia="SimSun" w:hAnsi="SimSun" w:cs="SimSun"/>
                <w:sz w:val="24"/>
                <w:szCs w:val="24"/>
                <w:lang w:eastAsia="zh-CN"/>
              </w:rPr>
            </w:pPr>
          </w:p>
        </w:tc>
      </w:tr>
      <w:tr w:rsidR="0084251F" w14:paraId="2D1689CD" w14:textId="77777777" w:rsidTr="00BC5544">
        <w:trPr>
          <w:jc w:val="center"/>
        </w:trPr>
        <w:tc>
          <w:tcPr>
            <w:tcW w:w="869" w:type="dxa"/>
            <w:vAlign w:val="center"/>
          </w:tcPr>
          <w:p w14:paraId="2B56699B"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3</w:t>
            </w:r>
          </w:p>
        </w:tc>
        <w:tc>
          <w:tcPr>
            <w:tcW w:w="2282" w:type="dxa"/>
            <w:vAlign w:val="center"/>
          </w:tcPr>
          <w:p w14:paraId="6344C1DE"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氧化镁</w:t>
            </w:r>
          </w:p>
        </w:tc>
        <w:tc>
          <w:tcPr>
            <w:tcW w:w="1829" w:type="dxa"/>
            <w:vMerge/>
            <w:vAlign w:val="center"/>
          </w:tcPr>
          <w:p w14:paraId="4B5D08F2"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Merge/>
            <w:vAlign w:val="center"/>
          </w:tcPr>
          <w:p w14:paraId="4FF98278" w14:textId="77777777" w:rsidR="0084251F" w:rsidRDefault="0084251F">
            <w:pPr>
              <w:spacing w:before="13" w:line="360" w:lineRule="auto"/>
              <w:jc w:val="center"/>
              <w:outlineLvl w:val="0"/>
              <w:rPr>
                <w:rFonts w:ascii="SimSun" w:eastAsia="SimSun" w:hAnsi="SimSun" w:cs="SimSun"/>
                <w:sz w:val="24"/>
                <w:szCs w:val="24"/>
                <w:lang w:eastAsia="zh-CN"/>
              </w:rPr>
            </w:pPr>
          </w:p>
        </w:tc>
      </w:tr>
      <w:tr w:rsidR="0084251F" w14:paraId="70D2235F" w14:textId="77777777" w:rsidTr="00BC5544">
        <w:trPr>
          <w:jc w:val="center"/>
        </w:trPr>
        <w:tc>
          <w:tcPr>
            <w:tcW w:w="869" w:type="dxa"/>
            <w:vAlign w:val="center"/>
          </w:tcPr>
          <w:p w14:paraId="08192343"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4</w:t>
            </w:r>
          </w:p>
        </w:tc>
        <w:tc>
          <w:tcPr>
            <w:tcW w:w="2282" w:type="dxa"/>
            <w:vAlign w:val="center"/>
          </w:tcPr>
          <w:p w14:paraId="15FC73DA"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氯离子</w:t>
            </w:r>
          </w:p>
        </w:tc>
        <w:tc>
          <w:tcPr>
            <w:tcW w:w="1829" w:type="dxa"/>
            <w:vMerge/>
            <w:vAlign w:val="center"/>
          </w:tcPr>
          <w:p w14:paraId="25C6A78A"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Merge/>
            <w:vAlign w:val="center"/>
          </w:tcPr>
          <w:p w14:paraId="558B662A" w14:textId="77777777" w:rsidR="0084251F" w:rsidRDefault="0084251F">
            <w:pPr>
              <w:spacing w:before="13" w:line="360" w:lineRule="auto"/>
              <w:jc w:val="center"/>
              <w:outlineLvl w:val="0"/>
              <w:rPr>
                <w:rFonts w:ascii="SimSun" w:eastAsia="SimSun" w:hAnsi="SimSun" w:cs="SimSun"/>
                <w:sz w:val="24"/>
                <w:szCs w:val="24"/>
                <w:lang w:eastAsia="zh-CN"/>
              </w:rPr>
            </w:pPr>
          </w:p>
        </w:tc>
      </w:tr>
      <w:tr w:rsidR="0084251F" w14:paraId="75785136" w14:textId="77777777" w:rsidTr="00BC5544">
        <w:trPr>
          <w:jc w:val="center"/>
        </w:trPr>
        <w:tc>
          <w:tcPr>
            <w:tcW w:w="869" w:type="dxa"/>
            <w:vAlign w:val="center"/>
          </w:tcPr>
          <w:p w14:paraId="3522C8D1"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5</w:t>
            </w:r>
          </w:p>
        </w:tc>
        <w:tc>
          <w:tcPr>
            <w:tcW w:w="2282" w:type="dxa"/>
            <w:vAlign w:val="center"/>
          </w:tcPr>
          <w:p w14:paraId="1CDBBF62" w14:textId="77777777" w:rsidR="00BC5544"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水泥中水溶性</w:t>
            </w:r>
            <w:proofErr w:type="gramStart"/>
            <w:r>
              <w:rPr>
                <w:rFonts w:ascii="SimSun" w:eastAsia="SimSun" w:hAnsi="SimSun" w:cs="SimSun" w:hint="eastAsia"/>
                <w:sz w:val="24"/>
                <w:szCs w:val="24"/>
                <w:lang w:eastAsia="zh-CN"/>
              </w:rPr>
              <w:t>铬</w:t>
            </w:r>
            <w:proofErr w:type="gramEnd"/>
          </w:p>
          <w:p w14:paraId="4942C660" w14:textId="3549E0AE"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（Ⅵ）</w:t>
            </w:r>
          </w:p>
        </w:tc>
        <w:tc>
          <w:tcPr>
            <w:tcW w:w="1829" w:type="dxa"/>
            <w:vMerge/>
            <w:vAlign w:val="center"/>
          </w:tcPr>
          <w:p w14:paraId="49C97433"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Align w:val="center"/>
          </w:tcPr>
          <w:p w14:paraId="0F885D50"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 31893-2015</w:t>
            </w:r>
          </w:p>
        </w:tc>
      </w:tr>
      <w:tr w:rsidR="0084251F" w14:paraId="4ACFED30" w14:textId="77777777" w:rsidTr="00BC5544">
        <w:trPr>
          <w:jc w:val="center"/>
        </w:trPr>
        <w:tc>
          <w:tcPr>
            <w:tcW w:w="869" w:type="dxa"/>
            <w:vAlign w:val="center"/>
          </w:tcPr>
          <w:p w14:paraId="341A7A2E"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6</w:t>
            </w:r>
          </w:p>
        </w:tc>
        <w:tc>
          <w:tcPr>
            <w:tcW w:w="2282" w:type="dxa"/>
            <w:vAlign w:val="center"/>
          </w:tcPr>
          <w:p w14:paraId="2F05913F"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凝结时间</w:t>
            </w:r>
          </w:p>
        </w:tc>
        <w:tc>
          <w:tcPr>
            <w:tcW w:w="1829" w:type="dxa"/>
            <w:vMerge/>
            <w:vAlign w:val="center"/>
          </w:tcPr>
          <w:p w14:paraId="08D1994C"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Align w:val="center"/>
          </w:tcPr>
          <w:p w14:paraId="49B22627" w14:textId="33639C86"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1346</w:t>
            </w:r>
            <w:r w:rsidR="00BC5544">
              <w:rPr>
                <w:rFonts w:ascii="SimSun" w:eastAsia="SimSun" w:hAnsi="SimSun" w:cs="SimSun" w:hint="eastAsia"/>
                <w:sz w:val="24"/>
                <w:szCs w:val="24"/>
                <w:lang w:eastAsia="zh-CN"/>
              </w:rPr>
              <w:t>-2024</w:t>
            </w:r>
          </w:p>
        </w:tc>
      </w:tr>
      <w:tr w:rsidR="0084251F" w14:paraId="0348FBD0" w14:textId="77777777" w:rsidTr="00BC5544">
        <w:trPr>
          <w:jc w:val="center"/>
        </w:trPr>
        <w:tc>
          <w:tcPr>
            <w:tcW w:w="869" w:type="dxa"/>
            <w:vAlign w:val="center"/>
          </w:tcPr>
          <w:p w14:paraId="469BA9B0"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7</w:t>
            </w:r>
          </w:p>
        </w:tc>
        <w:tc>
          <w:tcPr>
            <w:tcW w:w="2282" w:type="dxa"/>
            <w:vAlign w:val="center"/>
          </w:tcPr>
          <w:p w14:paraId="7AFF060E"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安定性（沸煮法）</w:t>
            </w:r>
          </w:p>
        </w:tc>
        <w:tc>
          <w:tcPr>
            <w:tcW w:w="1829" w:type="dxa"/>
            <w:vMerge/>
            <w:vAlign w:val="center"/>
          </w:tcPr>
          <w:p w14:paraId="71CA698C"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Align w:val="center"/>
          </w:tcPr>
          <w:p w14:paraId="6F6C7B16" w14:textId="0F788039"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1346</w:t>
            </w:r>
            <w:r w:rsidR="00BC5544">
              <w:rPr>
                <w:rFonts w:ascii="SimSun" w:eastAsia="SimSun" w:hAnsi="SimSun" w:cs="SimSun" w:hint="eastAsia"/>
                <w:sz w:val="24"/>
                <w:szCs w:val="24"/>
                <w:lang w:eastAsia="zh-CN"/>
              </w:rPr>
              <w:t>-2024</w:t>
            </w:r>
          </w:p>
        </w:tc>
      </w:tr>
      <w:tr w:rsidR="0084251F" w14:paraId="50E9AB88" w14:textId="77777777" w:rsidTr="00BC5544">
        <w:trPr>
          <w:jc w:val="center"/>
        </w:trPr>
        <w:tc>
          <w:tcPr>
            <w:tcW w:w="869" w:type="dxa"/>
            <w:vAlign w:val="center"/>
          </w:tcPr>
          <w:p w14:paraId="0307668E"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8</w:t>
            </w:r>
          </w:p>
        </w:tc>
        <w:tc>
          <w:tcPr>
            <w:tcW w:w="2282" w:type="dxa"/>
            <w:vAlign w:val="center"/>
          </w:tcPr>
          <w:p w14:paraId="6801682E"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强度</w:t>
            </w:r>
          </w:p>
        </w:tc>
        <w:tc>
          <w:tcPr>
            <w:tcW w:w="1829" w:type="dxa"/>
            <w:vMerge/>
            <w:vAlign w:val="center"/>
          </w:tcPr>
          <w:p w14:paraId="2AC97643"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Align w:val="center"/>
          </w:tcPr>
          <w:p w14:paraId="3B037F25"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17671-2021</w:t>
            </w:r>
          </w:p>
        </w:tc>
      </w:tr>
      <w:tr w:rsidR="0084251F" w14:paraId="30754A41" w14:textId="77777777" w:rsidTr="00BC5544">
        <w:trPr>
          <w:jc w:val="center"/>
        </w:trPr>
        <w:tc>
          <w:tcPr>
            <w:tcW w:w="869" w:type="dxa"/>
            <w:vAlign w:val="center"/>
          </w:tcPr>
          <w:p w14:paraId="77E985C1"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9</w:t>
            </w:r>
          </w:p>
        </w:tc>
        <w:tc>
          <w:tcPr>
            <w:tcW w:w="2282" w:type="dxa"/>
            <w:vAlign w:val="center"/>
          </w:tcPr>
          <w:p w14:paraId="3EEA193F"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细度</w:t>
            </w:r>
          </w:p>
        </w:tc>
        <w:tc>
          <w:tcPr>
            <w:tcW w:w="1829" w:type="dxa"/>
            <w:vMerge/>
            <w:vAlign w:val="center"/>
          </w:tcPr>
          <w:p w14:paraId="0B721C22"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Align w:val="center"/>
          </w:tcPr>
          <w:p w14:paraId="6499CFFF"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8074-2008</w:t>
            </w:r>
          </w:p>
          <w:p w14:paraId="654DED81"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1345-2005</w:t>
            </w:r>
          </w:p>
        </w:tc>
      </w:tr>
      <w:tr w:rsidR="0084251F" w14:paraId="20656518" w14:textId="77777777" w:rsidTr="00BC5544">
        <w:trPr>
          <w:jc w:val="center"/>
        </w:trPr>
        <w:tc>
          <w:tcPr>
            <w:tcW w:w="869" w:type="dxa"/>
            <w:vAlign w:val="center"/>
          </w:tcPr>
          <w:p w14:paraId="6B18850B"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lastRenderedPageBreak/>
              <w:t>10</w:t>
            </w:r>
          </w:p>
        </w:tc>
        <w:tc>
          <w:tcPr>
            <w:tcW w:w="2282" w:type="dxa"/>
            <w:vAlign w:val="center"/>
          </w:tcPr>
          <w:p w14:paraId="144C6F84"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放射性核素限量</w:t>
            </w:r>
          </w:p>
        </w:tc>
        <w:tc>
          <w:tcPr>
            <w:tcW w:w="1829" w:type="dxa"/>
            <w:vMerge/>
            <w:vAlign w:val="center"/>
          </w:tcPr>
          <w:p w14:paraId="1F302D52"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29" w:type="dxa"/>
            <w:vAlign w:val="center"/>
          </w:tcPr>
          <w:p w14:paraId="49E67622"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 6566-2010</w:t>
            </w:r>
          </w:p>
        </w:tc>
      </w:tr>
    </w:tbl>
    <w:p w14:paraId="3F77C18B" w14:textId="77777777" w:rsidR="0084251F" w:rsidRDefault="0084251F">
      <w:pPr>
        <w:spacing w:before="13" w:line="360" w:lineRule="auto"/>
        <w:jc w:val="both"/>
        <w:outlineLvl w:val="0"/>
        <w:rPr>
          <w:rFonts w:ascii="SimSun" w:eastAsia="SimSun" w:hAnsi="SimSun" w:cs="SimSun"/>
          <w:sz w:val="24"/>
          <w:szCs w:val="24"/>
          <w:lang w:eastAsia="zh-CN"/>
        </w:rPr>
      </w:pPr>
    </w:p>
    <w:p w14:paraId="2A55B442" w14:textId="77777777" w:rsidR="0084251F" w:rsidRDefault="003531F4">
      <w:pPr>
        <w:pStyle w:val="a3"/>
        <w:spacing w:before="20" w:line="360" w:lineRule="auto"/>
        <w:jc w:val="center"/>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表2  砌筑水泥检验项目</w:t>
      </w:r>
    </w:p>
    <w:tbl>
      <w:tblPr>
        <w:tblStyle w:val="a6"/>
        <w:tblW w:w="0" w:type="auto"/>
        <w:jc w:val="center"/>
        <w:tblLook w:val="04A0" w:firstRow="1" w:lastRow="0" w:firstColumn="1" w:lastColumn="0" w:noHBand="0" w:noVBand="1"/>
      </w:tblPr>
      <w:tblGrid>
        <w:gridCol w:w="855"/>
        <w:gridCol w:w="2130"/>
        <w:gridCol w:w="2010"/>
        <w:gridCol w:w="3405"/>
      </w:tblGrid>
      <w:tr w:rsidR="0084251F" w14:paraId="29A326E9" w14:textId="77777777">
        <w:trPr>
          <w:jc w:val="center"/>
        </w:trPr>
        <w:tc>
          <w:tcPr>
            <w:tcW w:w="855" w:type="dxa"/>
            <w:vAlign w:val="center"/>
          </w:tcPr>
          <w:p w14:paraId="37C50A37"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序号</w:t>
            </w:r>
          </w:p>
        </w:tc>
        <w:tc>
          <w:tcPr>
            <w:tcW w:w="2130" w:type="dxa"/>
            <w:vAlign w:val="center"/>
          </w:tcPr>
          <w:p w14:paraId="347911E2"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检验项目</w:t>
            </w:r>
          </w:p>
        </w:tc>
        <w:tc>
          <w:tcPr>
            <w:tcW w:w="2010" w:type="dxa"/>
            <w:vAlign w:val="center"/>
          </w:tcPr>
          <w:p w14:paraId="4A633072"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判定依据</w:t>
            </w:r>
          </w:p>
        </w:tc>
        <w:tc>
          <w:tcPr>
            <w:tcW w:w="3405" w:type="dxa"/>
            <w:vAlign w:val="center"/>
          </w:tcPr>
          <w:p w14:paraId="5A229320"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检验方法</w:t>
            </w:r>
          </w:p>
        </w:tc>
      </w:tr>
      <w:tr w:rsidR="0084251F" w14:paraId="3022C3A6" w14:textId="77777777">
        <w:trPr>
          <w:jc w:val="center"/>
        </w:trPr>
        <w:tc>
          <w:tcPr>
            <w:tcW w:w="855" w:type="dxa"/>
            <w:vAlign w:val="center"/>
          </w:tcPr>
          <w:p w14:paraId="3FEB3E0D"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1</w:t>
            </w:r>
          </w:p>
        </w:tc>
        <w:tc>
          <w:tcPr>
            <w:tcW w:w="2130" w:type="dxa"/>
            <w:vAlign w:val="center"/>
          </w:tcPr>
          <w:p w14:paraId="4C1A70B7"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三氧化硫</w:t>
            </w:r>
          </w:p>
        </w:tc>
        <w:tc>
          <w:tcPr>
            <w:tcW w:w="2010" w:type="dxa"/>
            <w:vMerge w:val="restart"/>
            <w:vAlign w:val="center"/>
          </w:tcPr>
          <w:p w14:paraId="3D7B63FE" w14:textId="44795EF4" w:rsidR="0084251F" w:rsidRDefault="003531F4" w:rsidP="00BC554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3183</w:t>
            </w:r>
          </w:p>
        </w:tc>
        <w:tc>
          <w:tcPr>
            <w:tcW w:w="3405" w:type="dxa"/>
            <w:vMerge w:val="restart"/>
            <w:vAlign w:val="center"/>
          </w:tcPr>
          <w:p w14:paraId="001131FC" w14:textId="6C852E00" w:rsidR="0084251F" w:rsidRDefault="003531F4" w:rsidP="00BC554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176</w:t>
            </w:r>
          </w:p>
        </w:tc>
      </w:tr>
      <w:tr w:rsidR="0084251F" w14:paraId="2601CBA4" w14:textId="77777777">
        <w:trPr>
          <w:jc w:val="center"/>
        </w:trPr>
        <w:tc>
          <w:tcPr>
            <w:tcW w:w="855" w:type="dxa"/>
            <w:vAlign w:val="center"/>
          </w:tcPr>
          <w:p w14:paraId="666C664C"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2</w:t>
            </w:r>
          </w:p>
        </w:tc>
        <w:tc>
          <w:tcPr>
            <w:tcW w:w="2130" w:type="dxa"/>
            <w:vAlign w:val="center"/>
          </w:tcPr>
          <w:p w14:paraId="4B01EFF4"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氯离子</w:t>
            </w:r>
          </w:p>
        </w:tc>
        <w:tc>
          <w:tcPr>
            <w:tcW w:w="2010" w:type="dxa"/>
            <w:vMerge/>
            <w:vAlign w:val="center"/>
          </w:tcPr>
          <w:p w14:paraId="6D2EDF57"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Merge/>
            <w:vAlign w:val="center"/>
          </w:tcPr>
          <w:p w14:paraId="730BC141" w14:textId="77777777" w:rsidR="0084251F" w:rsidRDefault="0084251F">
            <w:pPr>
              <w:spacing w:before="13" w:line="360" w:lineRule="auto"/>
              <w:jc w:val="center"/>
              <w:outlineLvl w:val="0"/>
              <w:rPr>
                <w:rFonts w:ascii="SimSun" w:eastAsia="SimSun" w:hAnsi="SimSun" w:cs="SimSun"/>
                <w:sz w:val="24"/>
                <w:szCs w:val="24"/>
                <w:lang w:eastAsia="zh-CN"/>
              </w:rPr>
            </w:pPr>
          </w:p>
        </w:tc>
      </w:tr>
      <w:tr w:rsidR="0084251F" w14:paraId="64102700" w14:textId="77777777">
        <w:trPr>
          <w:jc w:val="center"/>
        </w:trPr>
        <w:tc>
          <w:tcPr>
            <w:tcW w:w="855" w:type="dxa"/>
            <w:vAlign w:val="center"/>
          </w:tcPr>
          <w:p w14:paraId="300132E8"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3</w:t>
            </w:r>
          </w:p>
        </w:tc>
        <w:tc>
          <w:tcPr>
            <w:tcW w:w="2130" w:type="dxa"/>
            <w:vAlign w:val="center"/>
          </w:tcPr>
          <w:p w14:paraId="18264F53"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水泥中水溶性铬（Ⅵ）</w:t>
            </w:r>
          </w:p>
        </w:tc>
        <w:tc>
          <w:tcPr>
            <w:tcW w:w="2010" w:type="dxa"/>
            <w:vMerge/>
            <w:vAlign w:val="center"/>
          </w:tcPr>
          <w:p w14:paraId="5B0F24BC"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Align w:val="center"/>
          </w:tcPr>
          <w:p w14:paraId="7F8324AF"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 31893-2015</w:t>
            </w:r>
          </w:p>
        </w:tc>
      </w:tr>
      <w:tr w:rsidR="0084251F" w14:paraId="1284151F" w14:textId="77777777">
        <w:trPr>
          <w:jc w:val="center"/>
        </w:trPr>
        <w:tc>
          <w:tcPr>
            <w:tcW w:w="855" w:type="dxa"/>
            <w:vAlign w:val="center"/>
          </w:tcPr>
          <w:p w14:paraId="22FF0E91"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4</w:t>
            </w:r>
          </w:p>
        </w:tc>
        <w:tc>
          <w:tcPr>
            <w:tcW w:w="2130" w:type="dxa"/>
            <w:vAlign w:val="center"/>
          </w:tcPr>
          <w:p w14:paraId="7E03EC93"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凝结时间</w:t>
            </w:r>
          </w:p>
        </w:tc>
        <w:tc>
          <w:tcPr>
            <w:tcW w:w="2010" w:type="dxa"/>
            <w:vMerge/>
            <w:vAlign w:val="center"/>
          </w:tcPr>
          <w:p w14:paraId="6A6E6017"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Align w:val="center"/>
          </w:tcPr>
          <w:p w14:paraId="3EFF4906" w14:textId="31716A09"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1346</w:t>
            </w:r>
            <w:r w:rsidR="007F2A29">
              <w:rPr>
                <w:rFonts w:ascii="SimSun" w:eastAsia="SimSun" w:hAnsi="SimSun" w:cs="SimSun" w:hint="eastAsia"/>
                <w:sz w:val="24"/>
                <w:szCs w:val="24"/>
                <w:lang w:eastAsia="zh-CN"/>
              </w:rPr>
              <w:t>-2024</w:t>
            </w:r>
          </w:p>
        </w:tc>
      </w:tr>
      <w:tr w:rsidR="0084251F" w14:paraId="451B1104" w14:textId="77777777">
        <w:trPr>
          <w:jc w:val="center"/>
        </w:trPr>
        <w:tc>
          <w:tcPr>
            <w:tcW w:w="855" w:type="dxa"/>
            <w:vAlign w:val="center"/>
          </w:tcPr>
          <w:p w14:paraId="5C133555"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5</w:t>
            </w:r>
          </w:p>
        </w:tc>
        <w:tc>
          <w:tcPr>
            <w:tcW w:w="2130" w:type="dxa"/>
            <w:vAlign w:val="center"/>
          </w:tcPr>
          <w:p w14:paraId="59BBB6A4"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煮沸法安定性</w:t>
            </w:r>
          </w:p>
        </w:tc>
        <w:tc>
          <w:tcPr>
            <w:tcW w:w="2010" w:type="dxa"/>
            <w:vMerge/>
            <w:vAlign w:val="center"/>
          </w:tcPr>
          <w:p w14:paraId="6EF5C97B"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Align w:val="center"/>
          </w:tcPr>
          <w:p w14:paraId="6A85AFC9" w14:textId="0F7DCECB"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1346</w:t>
            </w:r>
            <w:r w:rsidR="007F2A29">
              <w:rPr>
                <w:rFonts w:ascii="SimSun" w:eastAsia="SimSun" w:hAnsi="SimSun" w:cs="SimSun" w:hint="eastAsia"/>
                <w:sz w:val="24"/>
                <w:szCs w:val="24"/>
                <w:lang w:eastAsia="zh-CN"/>
              </w:rPr>
              <w:t>-2024</w:t>
            </w:r>
            <w:bookmarkStart w:id="0" w:name="_GoBack"/>
            <w:bookmarkEnd w:id="0"/>
          </w:p>
        </w:tc>
      </w:tr>
      <w:tr w:rsidR="0084251F" w14:paraId="4E9F504B" w14:textId="77777777">
        <w:trPr>
          <w:jc w:val="center"/>
        </w:trPr>
        <w:tc>
          <w:tcPr>
            <w:tcW w:w="855" w:type="dxa"/>
            <w:vAlign w:val="center"/>
          </w:tcPr>
          <w:p w14:paraId="58F0EAF5"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6</w:t>
            </w:r>
          </w:p>
        </w:tc>
        <w:tc>
          <w:tcPr>
            <w:tcW w:w="2130" w:type="dxa"/>
            <w:vAlign w:val="center"/>
          </w:tcPr>
          <w:p w14:paraId="72CFB33F"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强度</w:t>
            </w:r>
          </w:p>
        </w:tc>
        <w:tc>
          <w:tcPr>
            <w:tcW w:w="2010" w:type="dxa"/>
            <w:vMerge/>
            <w:vAlign w:val="center"/>
          </w:tcPr>
          <w:p w14:paraId="30A46E19"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Align w:val="center"/>
          </w:tcPr>
          <w:p w14:paraId="7B065721"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17671-2021</w:t>
            </w:r>
          </w:p>
        </w:tc>
      </w:tr>
      <w:tr w:rsidR="0084251F" w14:paraId="58CEA5B9" w14:textId="77777777">
        <w:trPr>
          <w:jc w:val="center"/>
        </w:trPr>
        <w:tc>
          <w:tcPr>
            <w:tcW w:w="855" w:type="dxa"/>
            <w:vAlign w:val="center"/>
          </w:tcPr>
          <w:p w14:paraId="15E9E2B8"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7</w:t>
            </w:r>
          </w:p>
        </w:tc>
        <w:tc>
          <w:tcPr>
            <w:tcW w:w="2130" w:type="dxa"/>
            <w:vAlign w:val="center"/>
          </w:tcPr>
          <w:p w14:paraId="5C5970B3"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细度</w:t>
            </w:r>
          </w:p>
        </w:tc>
        <w:tc>
          <w:tcPr>
            <w:tcW w:w="2010" w:type="dxa"/>
            <w:vMerge/>
            <w:vAlign w:val="center"/>
          </w:tcPr>
          <w:p w14:paraId="377B6452"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Align w:val="center"/>
          </w:tcPr>
          <w:p w14:paraId="5D672243"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GB/T 1345-2005</w:t>
            </w:r>
          </w:p>
        </w:tc>
      </w:tr>
      <w:tr w:rsidR="0084251F" w14:paraId="2454ACC9" w14:textId="77777777">
        <w:trPr>
          <w:jc w:val="center"/>
        </w:trPr>
        <w:tc>
          <w:tcPr>
            <w:tcW w:w="855" w:type="dxa"/>
            <w:vAlign w:val="center"/>
          </w:tcPr>
          <w:p w14:paraId="3C7471E5"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8</w:t>
            </w:r>
          </w:p>
        </w:tc>
        <w:tc>
          <w:tcPr>
            <w:tcW w:w="2130" w:type="dxa"/>
            <w:vAlign w:val="center"/>
          </w:tcPr>
          <w:p w14:paraId="5F2BD60F" w14:textId="365DB870"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放射性</w:t>
            </w:r>
            <w:r w:rsidR="00BC5544">
              <w:rPr>
                <w:rFonts w:ascii="SimSun" w:eastAsia="SimSun" w:hAnsi="SimSun" w:cs="SimSun" w:hint="eastAsia"/>
                <w:sz w:val="24"/>
                <w:szCs w:val="24"/>
                <w:lang w:eastAsia="zh-CN"/>
              </w:rPr>
              <w:t>核素限量</w:t>
            </w:r>
          </w:p>
        </w:tc>
        <w:tc>
          <w:tcPr>
            <w:tcW w:w="2010" w:type="dxa"/>
            <w:vMerge/>
            <w:vAlign w:val="center"/>
          </w:tcPr>
          <w:p w14:paraId="432A8367" w14:textId="77777777" w:rsidR="0084251F" w:rsidRDefault="0084251F">
            <w:pPr>
              <w:spacing w:before="13" w:line="360" w:lineRule="auto"/>
              <w:jc w:val="center"/>
              <w:outlineLvl w:val="0"/>
              <w:rPr>
                <w:rFonts w:ascii="SimSun" w:eastAsia="SimSun" w:hAnsi="SimSun" w:cs="SimSun"/>
                <w:sz w:val="24"/>
                <w:szCs w:val="24"/>
                <w:lang w:eastAsia="zh-CN"/>
              </w:rPr>
            </w:pPr>
          </w:p>
        </w:tc>
        <w:tc>
          <w:tcPr>
            <w:tcW w:w="3405" w:type="dxa"/>
            <w:vAlign w:val="center"/>
          </w:tcPr>
          <w:p w14:paraId="153FE5C7" w14:textId="77777777" w:rsidR="0084251F" w:rsidRDefault="003531F4">
            <w:pPr>
              <w:spacing w:before="13" w:line="360" w:lineRule="auto"/>
              <w:jc w:val="center"/>
              <w:outlineLvl w:val="0"/>
              <w:rPr>
                <w:rFonts w:ascii="SimSun" w:eastAsia="SimSun" w:hAnsi="SimSun" w:cs="SimSun"/>
                <w:sz w:val="24"/>
                <w:szCs w:val="24"/>
                <w:lang w:eastAsia="zh-CN"/>
              </w:rPr>
            </w:pPr>
            <w:r>
              <w:rPr>
                <w:rFonts w:ascii="SimSun" w:eastAsia="SimSun" w:hAnsi="SimSun" w:cs="SimSun" w:hint="eastAsia"/>
                <w:sz w:val="24"/>
                <w:szCs w:val="24"/>
                <w:lang w:eastAsia="zh-CN"/>
              </w:rPr>
              <w:t>GB 6566-2010</w:t>
            </w:r>
          </w:p>
        </w:tc>
      </w:tr>
    </w:tbl>
    <w:p w14:paraId="310BB541" w14:textId="77777777" w:rsidR="0084251F" w:rsidRDefault="003531F4">
      <w:pPr>
        <w:pStyle w:val="a3"/>
        <w:spacing w:line="360" w:lineRule="auto"/>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检验方法包括相关产品标准及试验方法标准。</w:t>
      </w:r>
    </w:p>
    <w:p w14:paraId="269525A0" w14:textId="77777777" w:rsidR="0084251F" w:rsidRDefault="003531F4">
      <w:pPr>
        <w:pStyle w:val="a3"/>
        <w:spacing w:line="360" w:lineRule="auto"/>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凡是注日期的文件，其随后所有的修改单（不包括勘误的内容）或修订版不适用于本细则。凡是不注日期的文件，其最新版本适用于本细则。</w:t>
      </w:r>
    </w:p>
    <w:p w14:paraId="6E735CE1" w14:textId="77777777" w:rsidR="0084251F" w:rsidRDefault="003531F4">
      <w:pPr>
        <w:spacing w:before="44" w:line="360" w:lineRule="auto"/>
        <w:ind w:left="634"/>
        <w:rPr>
          <w:rFonts w:ascii="SimSun" w:eastAsia="SimSun" w:hAnsi="SimSun" w:cs="SimSun"/>
          <w:b/>
          <w:bCs/>
          <w:spacing w:val="-3"/>
          <w:position w:val="1"/>
          <w:sz w:val="24"/>
          <w:szCs w:val="24"/>
          <w:lang w:eastAsia="zh-CN"/>
        </w:rPr>
      </w:pPr>
      <w:r>
        <w:rPr>
          <w:rFonts w:ascii="SimSun" w:eastAsia="SimSun" w:hAnsi="SimSun" w:cs="SimSun" w:hint="eastAsia"/>
          <w:b/>
          <w:bCs/>
          <w:spacing w:val="-3"/>
          <w:position w:val="1"/>
          <w:sz w:val="24"/>
          <w:szCs w:val="24"/>
          <w:lang w:eastAsia="zh-CN"/>
        </w:rPr>
        <w:t>4.判定规则</w:t>
      </w:r>
    </w:p>
    <w:p w14:paraId="1DBA3E1E" w14:textId="77777777" w:rsidR="0084251F" w:rsidRDefault="003531F4">
      <w:pPr>
        <w:pStyle w:val="a3"/>
        <w:spacing w:before="180" w:line="360" w:lineRule="auto"/>
        <w:ind w:left="638"/>
        <w:outlineLvl w:val="0"/>
        <w:rPr>
          <w:rFonts w:ascii="SimSun" w:eastAsia="SimSun" w:hAnsi="SimSun" w:cs="SimSun"/>
          <w:spacing w:val="-7"/>
          <w:sz w:val="24"/>
          <w:szCs w:val="24"/>
          <w:lang w:eastAsia="zh-CN"/>
        </w:rPr>
      </w:pPr>
      <w:r>
        <w:rPr>
          <w:rFonts w:ascii="SimSun" w:eastAsia="SimSun" w:hAnsi="SimSun" w:cs="SimSun" w:hint="eastAsia"/>
          <w:spacing w:val="-7"/>
          <w:sz w:val="24"/>
          <w:szCs w:val="24"/>
          <w:lang w:eastAsia="zh-CN"/>
        </w:rPr>
        <w:t>4.1 依据标准</w:t>
      </w:r>
    </w:p>
    <w:p w14:paraId="001DEAF3" w14:textId="77777777" w:rsidR="0084251F" w:rsidRDefault="003531F4">
      <w:pPr>
        <w:pStyle w:val="a3"/>
        <w:spacing w:line="360" w:lineRule="auto"/>
        <w:ind w:left="641"/>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 175-2023《通用硅酸盐水泥》</w:t>
      </w:r>
    </w:p>
    <w:p w14:paraId="04418C49" w14:textId="77777777" w:rsidR="0084251F" w:rsidRDefault="003531F4">
      <w:pPr>
        <w:pStyle w:val="a3"/>
        <w:spacing w:line="360" w:lineRule="auto"/>
        <w:ind w:left="641"/>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3183-2017《砌筑水泥》</w:t>
      </w:r>
    </w:p>
    <w:p w14:paraId="6E3D3106" w14:textId="3B95D093" w:rsidR="00BC5544" w:rsidRDefault="00BC5544" w:rsidP="00BC5544">
      <w:pPr>
        <w:pStyle w:val="a3"/>
        <w:spacing w:line="360" w:lineRule="auto"/>
        <w:ind w:left="641"/>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GB/T 3183-2025《砌筑水泥》(5026-05-01实施)</w:t>
      </w:r>
    </w:p>
    <w:p w14:paraId="56076B13" w14:textId="77777777" w:rsidR="0084251F" w:rsidRDefault="003531F4">
      <w:pPr>
        <w:pStyle w:val="a3"/>
        <w:spacing w:line="360" w:lineRule="auto"/>
        <w:ind w:left="641"/>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 6566-2010《建筑材料放射性核素限量》</w:t>
      </w:r>
    </w:p>
    <w:p w14:paraId="19DAD904" w14:textId="77777777" w:rsidR="0084251F" w:rsidRDefault="003531F4">
      <w:pPr>
        <w:pStyle w:val="a3"/>
        <w:spacing w:line="360" w:lineRule="auto"/>
        <w:ind w:left="641"/>
        <w:rPr>
          <w:rFonts w:ascii="SimSun" w:eastAsia="SimSun" w:hAnsi="SimSun" w:cs="SimSun"/>
          <w:spacing w:val="-3"/>
          <w:sz w:val="24"/>
          <w:szCs w:val="24"/>
          <w:lang w:eastAsia="zh-CN"/>
        </w:rPr>
      </w:pPr>
      <w:r>
        <w:rPr>
          <w:rFonts w:ascii="SimSun" w:eastAsia="SimSun" w:hAnsi="SimSun" w:cs="SimSun" w:hint="eastAsia"/>
          <w:spacing w:val="-3"/>
          <w:sz w:val="24"/>
          <w:szCs w:val="24"/>
          <w:lang w:eastAsia="zh-CN"/>
        </w:rPr>
        <w:t>GB31893-2015《水泥中水溶性铬（VI）的限量及测定方法》</w:t>
      </w:r>
    </w:p>
    <w:p w14:paraId="03437581" w14:textId="77777777" w:rsidR="0084251F" w:rsidRDefault="003531F4">
      <w:pPr>
        <w:pStyle w:val="a3"/>
        <w:spacing w:before="180" w:line="360" w:lineRule="auto"/>
        <w:ind w:left="638"/>
        <w:outlineLvl w:val="0"/>
        <w:rPr>
          <w:rFonts w:ascii="SimSun" w:eastAsia="SimSun" w:hAnsi="SimSun" w:cs="SimSun"/>
          <w:spacing w:val="-7"/>
          <w:sz w:val="24"/>
          <w:szCs w:val="24"/>
          <w:lang w:eastAsia="zh-CN"/>
        </w:rPr>
      </w:pPr>
      <w:r>
        <w:rPr>
          <w:rFonts w:ascii="SimSun" w:eastAsia="SimSun" w:hAnsi="SimSun" w:cs="SimSun" w:hint="eastAsia"/>
          <w:spacing w:val="-7"/>
          <w:sz w:val="24"/>
          <w:szCs w:val="24"/>
          <w:lang w:eastAsia="zh-CN"/>
        </w:rPr>
        <w:t>4.2判定原则</w:t>
      </w:r>
    </w:p>
    <w:p w14:paraId="7BC34A30" w14:textId="77777777" w:rsidR="0084251F" w:rsidRDefault="003531F4">
      <w:pPr>
        <w:pStyle w:val="a3"/>
        <w:spacing w:before="112" w:line="360" w:lineRule="auto"/>
        <w:ind w:left="5" w:firstLine="646"/>
        <w:jc w:val="both"/>
        <w:rPr>
          <w:rFonts w:ascii="SimSun" w:eastAsia="SimSun" w:hAnsi="SimSun" w:cs="SimSun"/>
          <w:spacing w:val="-3"/>
          <w:position w:val="1"/>
          <w:sz w:val="24"/>
          <w:szCs w:val="24"/>
          <w:lang w:eastAsia="zh-CN"/>
        </w:rPr>
      </w:pPr>
      <w:r>
        <w:rPr>
          <w:rFonts w:ascii="SimSun" w:eastAsia="SimSun" w:hAnsi="SimSun" w:cs="SimSun" w:hint="eastAsia"/>
          <w:spacing w:val="5"/>
          <w:sz w:val="24"/>
          <w:szCs w:val="24"/>
          <w:lang w:eastAsia="zh-CN"/>
        </w:rPr>
        <w:t>经检验，检验项目全部合格，判定为被抽查产品所检项目未发现不合格；检验项目中任一项或一项以上不合格，判定为被抽查产品不合格。</w:t>
      </w:r>
    </w:p>
    <w:p w14:paraId="363C6B00" w14:textId="77777777" w:rsidR="0084251F" w:rsidRDefault="003531F4">
      <w:pPr>
        <w:spacing w:before="44" w:line="360" w:lineRule="auto"/>
        <w:ind w:left="634"/>
        <w:rPr>
          <w:rFonts w:ascii="SimSun" w:eastAsia="SimSun" w:hAnsi="SimSun" w:cs="SimSun"/>
          <w:b/>
          <w:bCs/>
          <w:spacing w:val="-3"/>
          <w:position w:val="1"/>
          <w:sz w:val="24"/>
          <w:szCs w:val="24"/>
          <w:lang w:eastAsia="zh-CN"/>
        </w:rPr>
      </w:pPr>
      <w:r>
        <w:rPr>
          <w:rFonts w:ascii="SimSun" w:eastAsia="SimSun" w:hAnsi="SimSun" w:cs="SimSun" w:hint="eastAsia"/>
          <w:b/>
          <w:bCs/>
          <w:spacing w:val="-3"/>
          <w:position w:val="1"/>
          <w:sz w:val="24"/>
          <w:szCs w:val="24"/>
          <w:lang w:eastAsia="zh-CN"/>
        </w:rPr>
        <w:t>5.异议处理</w:t>
      </w:r>
    </w:p>
    <w:p w14:paraId="2E375C69" w14:textId="77777777" w:rsidR="0084251F" w:rsidRDefault="003531F4">
      <w:pPr>
        <w:pStyle w:val="a3"/>
        <w:spacing w:before="170" w:line="360" w:lineRule="auto"/>
        <w:ind w:left="3" w:firstLine="645"/>
        <w:rPr>
          <w:rFonts w:ascii="SimSun" w:eastAsia="SimSun" w:hAnsi="SimSun" w:cs="SimSun"/>
          <w:spacing w:val="6"/>
          <w:sz w:val="24"/>
          <w:szCs w:val="24"/>
          <w:lang w:eastAsia="zh-CN"/>
        </w:rPr>
      </w:pPr>
      <w:r>
        <w:rPr>
          <w:rFonts w:ascii="SimSun" w:eastAsia="SimSun" w:hAnsi="SimSun" w:cs="SimSun" w:hint="eastAsia"/>
          <w:spacing w:val="6"/>
          <w:sz w:val="24"/>
          <w:szCs w:val="24"/>
          <w:lang w:eastAsia="zh-CN"/>
        </w:rPr>
        <w:t>5.1 对监督抽查程序有异议的，</w:t>
      </w:r>
      <w:proofErr w:type="gramStart"/>
      <w:r>
        <w:rPr>
          <w:rFonts w:ascii="SimSun" w:eastAsia="SimSun" w:hAnsi="SimSun" w:cs="SimSun" w:hint="eastAsia"/>
          <w:spacing w:val="6"/>
          <w:sz w:val="24"/>
          <w:szCs w:val="24"/>
          <w:lang w:eastAsia="zh-CN"/>
        </w:rPr>
        <w:t>由任务</w:t>
      </w:r>
      <w:proofErr w:type="gramEnd"/>
      <w:r>
        <w:rPr>
          <w:rFonts w:ascii="SimSun" w:eastAsia="SimSun" w:hAnsi="SimSun" w:cs="SimSun" w:hint="eastAsia"/>
          <w:spacing w:val="6"/>
          <w:sz w:val="24"/>
          <w:szCs w:val="24"/>
          <w:lang w:eastAsia="zh-CN"/>
        </w:rPr>
        <w:t>下达部门核查相关证据后维持或者撤销原检验结果。</w:t>
      </w:r>
    </w:p>
    <w:p w14:paraId="516F64A2" w14:textId="77777777" w:rsidR="0084251F" w:rsidRDefault="003531F4">
      <w:pPr>
        <w:pStyle w:val="a3"/>
        <w:spacing w:before="170" w:line="360" w:lineRule="auto"/>
        <w:ind w:left="3" w:firstLine="645"/>
        <w:rPr>
          <w:rFonts w:ascii="SimSun" w:eastAsia="SimSun" w:hAnsi="SimSun" w:cs="SimSun"/>
          <w:spacing w:val="6"/>
          <w:sz w:val="24"/>
          <w:szCs w:val="24"/>
          <w:lang w:eastAsia="zh-CN"/>
        </w:rPr>
      </w:pPr>
      <w:r>
        <w:rPr>
          <w:rFonts w:ascii="SimSun" w:eastAsia="SimSun" w:hAnsi="SimSun" w:cs="SimSun" w:hint="eastAsia"/>
          <w:spacing w:val="6"/>
          <w:sz w:val="24"/>
          <w:szCs w:val="24"/>
          <w:lang w:eastAsia="zh-CN"/>
        </w:rPr>
        <w:lastRenderedPageBreak/>
        <w:t>5.2 对检验结果有异议的，任务下达部门核查相关证据，能够证明原检验结果准确的，维持原检验结果；不能证明原检验结果准确，需要进行复检的，</w:t>
      </w:r>
      <w:proofErr w:type="gramStart"/>
      <w:r>
        <w:rPr>
          <w:rFonts w:ascii="SimSun" w:eastAsia="SimSun" w:hAnsi="SimSun" w:cs="SimSun" w:hint="eastAsia"/>
          <w:spacing w:val="6"/>
          <w:sz w:val="24"/>
          <w:szCs w:val="24"/>
          <w:lang w:eastAsia="zh-CN"/>
        </w:rPr>
        <w:t>由任务</w:t>
      </w:r>
      <w:proofErr w:type="gramEnd"/>
      <w:r>
        <w:rPr>
          <w:rFonts w:ascii="SimSun" w:eastAsia="SimSun" w:hAnsi="SimSun" w:cs="SimSun" w:hint="eastAsia"/>
          <w:spacing w:val="6"/>
          <w:sz w:val="24"/>
          <w:szCs w:val="24"/>
          <w:lang w:eastAsia="zh-CN"/>
        </w:rPr>
        <w:t>下达部门指定复检机构进行复检，复检结果为本次监督抽查最终结论。</w:t>
      </w:r>
    </w:p>
    <w:p w14:paraId="7244DEDC" w14:textId="77777777" w:rsidR="0084251F" w:rsidRDefault="003531F4">
      <w:pPr>
        <w:pStyle w:val="a3"/>
        <w:spacing w:before="170" w:line="360" w:lineRule="auto"/>
        <w:ind w:left="3" w:firstLine="645"/>
        <w:rPr>
          <w:rFonts w:ascii="SimSun" w:eastAsia="SimSun" w:hAnsi="SimSun" w:cs="SimSun"/>
          <w:spacing w:val="6"/>
          <w:sz w:val="24"/>
          <w:szCs w:val="24"/>
          <w:lang w:eastAsia="zh-CN"/>
        </w:rPr>
      </w:pPr>
      <w:r>
        <w:rPr>
          <w:rFonts w:ascii="SimSun" w:eastAsia="SimSun" w:hAnsi="SimSun" w:cs="SimSun" w:hint="eastAsia"/>
          <w:spacing w:val="6"/>
          <w:sz w:val="24"/>
          <w:szCs w:val="24"/>
          <w:lang w:eastAsia="zh-CN"/>
        </w:rPr>
        <w:t>5.3 对样品信息有异议的，任务下达部门核查样品确认情况和生产企业提交证明材料后，维持或者撤销原检验结果。</w:t>
      </w:r>
    </w:p>
    <w:sectPr w:rsidR="0084251F">
      <w:pgSz w:w="11906" w:h="16839"/>
      <w:pgMar w:top="1431" w:right="1463" w:bottom="0" w:left="1532"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roman"/>
    <w:pitch w:val="default"/>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compat>
    <w:spaceForUL/>
    <w:ulTrailSpace/>
    <w:useFELayout/>
    <w:compatSetting w:name="compatibilityMode" w:uri="http://schemas.microsoft.com/office/word" w:val="12"/>
  </w:compat>
  <w:rsids>
    <w:rsidRoot w:val="006262CF"/>
    <w:rsid w:val="00075760"/>
    <w:rsid w:val="00136301"/>
    <w:rsid w:val="00297767"/>
    <w:rsid w:val="002D4231"/>
    <w:rsid w:val="003531F4"/>
    <w:rsid w:val="003E0287"/>
    <w:rsid w:val="00400F2D"/>
    <w:rsid w:val="004C5623"/>
    <w:rsid w:val="0054397F"/>
    <w:rsid w:val="005C1638"/>
    <w:rsid w:val="006262CF"/>
    <w:rsid w:val="007F2A29"/>
    <w:rsid w:val="0084251F"/>
    <w:rsid w:val="009B5DFA"/>
    <w:rsid w:val="00A3353C"/>
    <w:rsid w:val="00B97631"/>
    <w:rsid w:val="00BB5662"/>
    <w:rsid w:val="00BC5544"/>
    <w:rsid w:val="1895762A"/>
    <w:rsid w:val="18FB156B"/>
    <w:rsid w:val="1E1727A3"/>
    <w:rsid w:val="23B41BED"/>
    <w:rsid w:val="3B880C2D"/>
    <w:rsid w:val="3BA27E2E"/>
    <w:rsid w:val="3EDA1724"/>
    <w:rsid w:val="53496C1A"/>
    <w:rsid w:val="646B080B"/>
    <w:rsid w:val="73163E8B"/>
    <w:rsid w:val="76D10C67"/>
    <w:rsid w:val="7D4D2E09"/>
    <w:rsid w:val="7E64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99" w:defSemiHidden="1" w:defUnhideWhenUsed="1" w:defQFormat="0" w:count="267">
    <w:lsdException w:name="Normal"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Microsoft YaHei" w:eastAsia="Microsoft YaHei" w:hAnsi="Microsoft YaHei" w:cs="Microsoft YaHei"/>
      <w:sz w:val="31"/>
      <w:szCs w:val="31"/>
    </w:rPr>
  </w:style>
  <w:style w:type="paragraph" w:styleId="a4">
    <w:name w:val="footer"/>
    <w:basedOn w:val="a"/>
    <w:link w:val="Char"/>
    <w:uiPriority w:val="99"/>
    <w:semiHidden/>
    <w:unhideWhenUsed/>
    <w:qFormat/>
    <w:pPr>
      <w:tabs>
        <w:tab w:val="center" w:pos="4153"/>
        <w:tab w:val="right" w:pos="8306"/>
      </w:tabs>
    </w:pPr>
    <w:rPr>
      <w:sz w:val="18"/>
      <w:szCs w:val="18"/>
    </w:rPr>
  </w:style>
  <w:style w:type="paragraph" w:styleId="a5">
    <w:name w:val="header"/>
    <w:basedOn w:val="a"/>
    <w:link w:val="Char0"/>
    <w:uiPriority w:val="99"/>
    <w:semiHidden/>
    <w:unhideWhenUsed/>
    <w:qFormat/>
    <w:pPr>
      <w:pBdr>
        <w:bottom w:val="single" w:sz="6" w:space="1" w:color="auto"/>
      </w:pBdr>
      <w:tabs>
        <w:tab w:val="center" w:pos="4153"/>
        <w:tab w:val="right" w:pos="8306"/>
      </w:tabs>
      <w:jc w:val="center"/>
    </w:pPr>
    <w:rPr>
      <w:sz w:val="18"/>
      <w:szCs w:val="18"/>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Microsoft YaHei" w:eastAsia="Microsoft YaHei" w:hAnsi="Microsoft YaHei" w:cs="Microsoft YaHei"/>
      <w:sz w:val="24"/>
      <w:szCs w:val="24"/>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201</Words>
  <Characters>1148</Characters>
  <Application>Microsoft Office Word</Application>
  <DocSecurity>0</DocSecurity>
  <Lines>9</Lines>
  <Paragraphs>2</Paragraphs>
  <ScaleCrop>false</ScaleCrop>
  <Company>Microsoft</Company>
  <LinksUpToDate>false</LinksUpToDate>
  <CharactersWithSpaces>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AutoBVT</cp:lastModifiedBy>
  <cp:revision>13</cp:revision>
  <dcterms:created xsi:type="dcterms:W3CDTF">2024-07-05T14:16:00Z</dcterms:created>
  <dcterms:modified xsi:type="dcterms:W3CDTF">2026-03-10T00:58:00Z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2025-03-11T13:45:47Z</vt:filetime>
  </property>
  <property fmtid="{D5CDD505-2E9C-101B-9397-08002B2CF9AE}" pid="4" name="KSOTemplateDocerSaveRecord">
    <vt:lpwstr>eyJoZGlkIjoiZTlhZWVlZWFlMDc1ZmI4MGNjZTI5ODBiMzc5YTYxMDMiLCJ1c2VySWQiOiI2NDM1MDY5MzkifQ==</vt:lpwstr>
  </property>
  <property fmtid="{D5CDD505-2E9C-101B-9397-08002B2CF9AE}" pid="5" name="KSOProductBuildVer">
    <vt:lpwstr>2052-12.1.0.20784</vt:lpwstr>
  </property>
  <property fmtid="{D5CDD505-2E9C-101B-9397-08002B2CF9AE}" pid="6" name="ICV">
    <vt:lpwstr>6547E432DD0046709D5672594175FD26_12</vt:lpwstr>
  </property>
</Properties>
</file>