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CA4DB">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val="en-US" w:eastAsia="zh-CN"/>
        </w:rPr>
        <w:t>宜兴</w:t>
      </w:r>
      <w:r>
        <w:rPr>
          <w:rFonts w:hint="eastAsia" w:ascii="黑体" w:hAnsi="宋体" w:eastAsia="黑体" w:cs="Times New Roman"/>
          <w:sz w:val="32"/>
          <w:szCs w:val="32"/>
          <w:lang w:val="en-US" w:eastAsia="zh-CN"/>
        </w:rPr>
        <w:t>市安全帽产</w:t>
      </w:r>
      <w:r>
        <w:rPr>
          <w:rFonts w:hint="eastAsia" w:ascii="黑体" w:hAnsi="宋体" w:eastAsia="黑体"/>
          <w:sz w:val="32"/>
          <w:szCs w:val="32"/>
          <w:lang w:eastAsia="zh-CN"/>
        </w:rPr>
        <w:t>品质量监督抽查实施细则</w:t>
      </w:r>
    </w:p>
    <w:p w14:paraId="1186CE81">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19E1843E">
      <w:pPr>
        <w:overflowPunct w:val="0"/>
        <w:autoSpaceDE w:val="0"/>
        <w:autoSpaceDN w:val="0"/>
        <w:adjustRightInd w:val="0"/>
        <w:snapToGrid w:val="0"/>
        <w:spacing w:line="400" w:lineRule="atLeast"/>
        <w:jc w:val="center"/>
        <w:rPr>
          <w:rFonts w:hint="eastAsia" w:ascii="黑体" w:hAnsi="宋体" w:eastAsia="黑体"/>
          <w:sz w:val="32"/>
          <w:szCs w:val="32"/>
        </w:rPr>
      </w:pPr>
    </w:p>
    <w:p w14:paraId="4806CA4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3FE52F7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宜兴市安全帽</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2D18652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702AB2A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14:paraId="14483F7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以随机抽样的方式在被抽样生产者、销售者的待销产品中抽取。随机数一般可使用随机数表等方法产生。每批次产品抽取样品</w:t>
      </w:r>
      <w:r>
        <w:rPr>
          <w:rFonts w:hint="eastAsia" w:ascii="方正仿宋_GBK" w:hAnsi="方正仿宋_GBK" w:eastAsia="方正仿宋_GBK" w:cs="方正仿宋_GBK"/>
          <w:sz w:val="28"/>
          <w:szCs w:val="28"/>
          <w:lang w:val="en-US" w:eastAsia="zh-CN"/>
        </w:rPr>
        <w:t>12顶</w:t>
      </w:r>
      <w:r>
        <w:rPr>
          <w:rFonts w:hint="eastAsia" w:ascii="方正仿宋_GBK" w:hAnsi="方正仿宋_GBK" w:eastAsia="方正仿宋_GBK" w:cs="方正仿宋_GBK"/>
          <w:sz w:val="28"/>
          <w:szCs w:val="28"/>
        </w:rPr>
        <w:t>，其中</w:t>
      </w:r>
      <w:r>
        <w:rPr>
          <w:rFonts w:hint="eastAsia" w:ascii="方正仿宋_GBK" w:hAnsi="方正仿宋_GBK" w:eastAsia="方正仿宋_GBK" w:cs="方正仿宋_GBK"/>
          <w:sz w:val="28"/>
          <w:szCs w:val="28"/>
          <w:lang w:val="en-US" w:eastAsia="zh-CN"/>
        </w:rPr>
        <w:t>6顶</w:t>
      </w:r>
      <w:r>
        <w:rPr>
          <w:rFonts w:hint="eastAsia" w:ascii="方正仿宋_GBK" w:hAnsi="方正仿宋_GBK" w:eastAsia="方正仿宋_GBK" w:cs="方正仿宋_GBK"/>
          <w:sz w:val="28"/>
          <w:szCs w:val="28"/>
        </w:rPr>
        <w:t>为检验样品，</w:t>
      </w:r>
      <w:r>
        <w:rPr>
          <w:rFonts w:hint="eastAsia" w:ascii="方正仿宋_GBK" w:hAnsi="方正仿宋_GBK" w:eastAsia="方正仿宋_GBK" w:cs="方正仿宋_GBK"/>
          <w:sz w:val="28"/>
          <w:szCs w:val="28"/>
          <w:lang w:val="en-US" w:eastAsia="zh-CN"/>
        </w:rPr>
        <w:t>6顶</w:t>
      </w:r>
      <w:r>
        <w:rPr>
          <w:rFonts w:hint="eastAsia" w:ascii="方正仿宋_GBK" w:hAnsi="方正仿宋_GBK" w:eastAsia="方正仿宋_GBK" w:cs="方正仿宋_GBK"/>
          <w:sz w:val="28"/>
          <w:szCs w:val="28"/>
        </w:rPr>
        <w:t>为备用样品。</w:t>
      </w:r>
    </w:p>
    <w:p w14:paraId="5A4AE37B">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tbl>
      <w:tblPr>
        <w:tblStyle w:val="5"/>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2897"/>
        <w:gridCol w:w="4400"/>
      </w:tblGrid>
      <w:tr w14:paraId="4B645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3006DC4C">
            <w:pPr>
              <w:ind w:firstLine="0" w:firstLineChars="0"/>
              <w:jc w:val="center"/>
              <w:rPr>
                <w:rFonts w:hint="eastAsia" w:ascii="方正仿宋_GBK" w:hAnsi="方正仿宋_GBK" w:eastAsia="方正仿宋_GBK" w:cs="方正仿宋_GBK"/>
                <w:b/>
                <w:bCs/>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序号</w:t>
            </w:r>
          </w:p>
        </w:tc>
        <w:tc>
          <w:tcPr>
            <w:tcW w:w="2897" w:type="dxa"/>
            <w:noWrap w:val="0"/>
            <w:vAlign w:val="center"/>
          </w:tcPr>
          <w:p w14:paraId="6271EBFA">
            <w:pPr>
              <w:ind w:firstLine="0" w:firstLineChars="0"/>
              <w:jc w:val="center"/>
              <w:rPr>
                <w:rFonts w:hint="eastAsia" w:ascii="方正仿宋_GBK" w:hAnsi="方正仿宋_GBK" w:eastAsia="方正仿宋_GBK" w:cs="方正仿宋_GBK"/>
                <w:b/>
                <w:bCs/>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检验项目</w:t>
            </w:r>
          </w:p>
        </w:tc>
        <w:tc>
          <w:tcPr>
            <w:tcW w:w="4400" w:type="dxa"/>
            <w:noWrap w:val="0"/>
            <w:vAlign w:val="center"/>
          </w:tcPr>
          <w:p w14:paraId="67D59805">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62EC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6F0234A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2897" w:type="dxa"/>
            <w:noWrap w:val="0"/>
            <w:vAlign w:val="center"/>
          </w:tcPr>
          <w:p w14:paraId="18C95DD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佩戴高度</w:t>
            </w:r>
          </w:p>
        </w:tc>
        <w:tc>
          <w:tcPr>
            <w:tcW w:w="4400" w:type="dxa"/>
            <w:noWrap w:val="0"/>
            <w:vAlign w:val="center"/>
          </w:tcPr>
          <w:p w14:paraId="287EB8A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GB/T 2812-2024</w:t>
            </w:r>
          </w:p>
        </w:tc>
      </w:tr>
      <w:tr w14:paraId="58976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084B39D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2897" w:type="dxa"/>
            <w:noWrap w:val="0"/>
            <w:vAlign w:val="center"/>
          </w:tcPr>
          <w:p w14:paraId="7DA742C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垂直间距</w:t>
            </w:r>
          </w:p>
        </w:tc>
        <w:tc>
          <w:tcPr>
            <w:tcW w:w="4400" w:type="dxa"/>
            <w:noWrap w:val="0"/>
            <w:vAlign w:val="center"/>
          </w:tcPr>
          <w:p w14:paraId="2F05929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GB/T 2812-2024</w:t>
            </w:r>
          </w:p>
        </w:tc>
      </w:tr>
      <w:tr w14:paraId="6DB9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2B2FE15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2897" w:type="dxa"/>
            <w:noWrap w:val="0"/>
            <w:vAlign w:val="center"/>
          </w:tcPr>
          <w:p w14:paraId="04379BB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下颏带强度</w:t>
            </w:r>
          </w:p>
        </w:tc>
        <w:tc>
          <w:tcPr>
            <w:tcW w:w="4400" w:type="dxa"/>
            <w:noWrap w:val="0"/>
            <w:vAlign w:val="center"/>
          </w:tcPr>
          <w:p w14:paraId="03824A8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GB/T 2812-2024</w:t>
            </w:r>
          </w:p>
        </w:tc>
      </w:tr>
      <w:tr w14:paraId="1A172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0289202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2897" w:type="dxa"/>
            <w:noWrap w:val="0"/>
            <w:vAlign w:val="center"/>
          </w:tcPr>
          <w:p w14:paraId="21DE76F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冲击吸收性能</w:t>
            </w:r>
            <w:r>
              <w:rPr>
                <w:rFonts w:hint="eastAsia" w:ascii="方正仿宋_GBK" w:hAnsi="方正仿宋_GBK" w:eastAsia="方正仿宋_GBK" w:cs="方正仿宋_GBK"/>
                <w:sz w:val="28"/>
                <w:szCs w:val="28"/>
              </w:rPr>
              <w:br w:type="textWrapping"/>
            </w:r>
            <w:r>
              <w:rPr>
                <w:rFonts w:hint="eastAsia" w:ascii="方正仿宋_GBK" w:hAnsi="方正仿宋_GBK" w:eastAsia="方正仿宋_GBK" w:cs="方正仿宋_GBK"/>
                <w:sz w:val="28"/>
                <w:szCs w:val="28"/>
              </w:rPr>
              <w:t>（高温、低温、浸水）</w:t>
            </w:r>
          </w:p>
        </w:tc>
        <w:tc>
          <w:tcPr>
            <w:tcW w:w="4400" w:type="dxa"/>
            <w:noWrap w:val="0"/>
            <w:vAlign w:val="center"/>
          </w:tcPr>
          <w:p w14:paraId="5FE0D6C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GB/T 2812-2024</w:t>
            </w:r>
          </w:p>
        </w:tc>
      </w:tr>
      <w:tr w14:paraId="083E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2FECF5D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2897" w:type="dxa"/>
            <w:vAlign w:val="center"/>
          </w:tcPr>
          <w:p w14:paraId="48374F0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耐穿刺性能</w:t>
            </w:r>
            <w:r>
              <w:rPr>
                <w:rFonts w:hint="eastAsia" w:ascii="方正仿宋_GBK" w:hAnsi="方正仿宋_GBK" w:eastAsia="方正仿宋_GBK" w:cs="方正仿宋_GBK"/>
                <w:sz w:val="28"/>
                <w:szCs w:val="28"/>
              </w:rPr>
              <w:br w:type="textWrapping"/>
            </w:r>
            <w:r>
              <w:rPr>
                <w:rFonts w:hint="eastAsia" w:ascii="方正仿宋_GBK" w:hAnsi="方正仿宋_GBK" w:eastAsia="方正仿宋_GBK" w:cs="方正仿宋_GBK"/>
                <w:sz w:val="28"/>
                <w:szCs w:val="28"/>
              </w:rPr>
              <w:t>（高温、低温、浸水）</w:t>
            </w:r>
          </w:p>
        </w:tc>
        <w:tc>
          <w:tcPr>
            <w:tcW w:w="4400" w:type="dxa"/>
            <w:vAlign w:val="center"/>
          </w:tcPr>
          <w:p w14:paraId="2DD8CDF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GB/T 2812-2024</w:t>
            </w:r>
          </w:p>
        </w:tc>
      </w:tr>
    </w:tbl>
    <w:p w14:paraId="5E1AEE5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54541E7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14715D1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2811-2019《头部防护 安全帽》</w:t>
      </w:r>
    </w:p>
    <w:p w14:paraId="6E41418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GB/T 2812-2024《</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HYPERLINK "javascript:void(0)"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头部防护 通用测试方法</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w:t>
      </w:r>
    </w:p>
    <w:p w14:paraId="422A52C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w:t>
      </w:r>
      <w:bookmarkStart w:id="0" w:name="_GoBack"/>
      <w:bookmarkEnd w:id="0"/>
      <w:r>
        <w:rPr>
          <w:rFonts w:hint="eastAsia" w:ascii="方正仿宋_GBK" w:hAnsi="方正仿宋_GBK" w:eastAsia="方正仿宋_GBK" w:cs="方正仿宋_GBK"/>
          <w:sz w:val="28"/>
          <w:szCs w:val="28"/>
        </w:rPr>
        <w:t>明示质量要求</w:t>
      </w:r>
    </w:p>
    <w:p w14:paraId="7AD1DC0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6F2016A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1BB86EF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7CC29C2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5AEA900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0E122B6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62663E4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1EAF00B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247E6D63"/>
    <w:rsid w:val="25470D5C"/>
    <w:rsid w:val="3FD30DCD"/>
    <w:rsid w:val="4830235B"/>
    <w:rsid w:val="48A8406D"/>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 w:type="paragraph" w:styleId="4">
    <w:name w:val="Body Text First Indent 2"/>
    <w:basedOn w:val="3"/>
    <w:unhideWhenUsed/>
    <w:qFormat/>
    <w:uiPriority w:val="99"/>
    <w:pPr>
      <w:spacing w:after="120"/>
      <w:ind w:left="420" w:firstLine="420"/>
    </w:pPr>
    <w:rPr>
      <w:rFonts w:ascii="Calibri" w:hAnsi="Calibri" w:eastAsia="宋体" w:cs="Times New Roman"/>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797</Words>
  <Characters>962</Characters>
  <Lines>0</Lines>
  <Paragraphs>0</Paragraphs>
  <TotalTime>0</TotalTime>
  <ScaleCrop>false</ScaleCrop>
  <LinksUpToDate>false</LinksUpToDate>
  <CharactersWithSpaces>982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WPS_1765591182</cp:lastModifiedBy>
  <dcterms:modified xsi:type="dcterms:W3CDTF">2026-06-22T08:14:29Z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eyJoZGlkIjoiN2Q5MjJmNjE3YTFlN2JlMWRhZTM4NDc3ZTExZjYzMWMiLCJ1c2VySWQiOiIxNzgxNTI3NzgwIn0=</vt:lpwstr>
  </property>
  <property fmtid="{D5CDD505-2E9C-101B-9397-08002B2CF9AE}" pid="4" name="ICV">
    <vt:lpwstr>C0CF93531A3C434E97AEC5F8203B4FFA_13</vt:lpwstr>
  </property>
</Properties>
</file>