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12F68">
      <w:pPr>
        <w:keepNext w:val="0"/>
        <w:keepLines w:val="0"/>
        <w:pageBreakBefore w:val="0"/>
        <w:widowControl w:val="0"/>
        <w:kinsoku/>
        <w:overflowPunct/>
        <w:topLinePunct w:val="0"/>
        <w:bidi w:val="0"/>
        <w:spacing w:line="520" w:lineRule="exact"/>
        <w:ind w:right="0"/>
        <w:jc w:val="center"/>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无 锡 市 生 态 环 境 局</w:t>
      </w:r>
    </w:p>
    <w:p w14:paraId="4DF612C3">
      <w:pPr>
        <w:keepNext w:val="0"/>
        <w:keepLines w:val="0"/>
        <w:pageBreakBefore w:val="0"/>
        <w:widowControl w:val="0"/>
        <w:kinsoku/>
        <w:overflowPunct/>
        <w:topLinePunct w:val="0"/>
        <w:bidi w:val="0"/>
        <w:spacing w:line="52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行 政 处 罚 决 定 书</w:t>
      </w:r>
    </w:p>
    <w:p w14:paraId="14F2F6BF">
      <w:pPr>
        <w:keepNext w:val="0"/>
        <w:keepLines w:val="0"/>
        <w:pageBreakBefore w:val="0"/>
        <w:widowControl w:val="0"/>
        <w:kinsoku/>
        <w:overflowPunct/>
        <w:topLinePunct w:val="0"/>
        <w:bidi w:val="0"/>
        <w:spacing w:line="520" w:lineRule="exact"/>
        <w:ind w:right="0"/>
        <w:jc w:val="center"/>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66</w:t>
      </w:r>
      <w:r>
        <w:rPr>
          <w:rFonts w:hint="eastAsia" w:ascii="Times New Roman" w:hAnsi="Times New Roman" w:eastAsia="方正仿宋_GBK" w:cs="仿宋"/>
          <w:color w:val="auto"/>
          <w:kern w:val="0"/>
          <w:sz w:val="32"/>
          <w:szCs w:val="32"/>
          <w:highlight w:val="none"/>
          <w:u w:val="none" w:color="000000"/>
        </w:rPr>
        <w:t>号</w:t>
      </w:r>
    </w:p>
    <w:p w14:paraId="0BBD2AC1">
      <w:pPr>
        <w:keepNext w:val="0"/>
        <w:keepLines w:val="0"/>
        <w:pageBreakBefore w:val="0"/>
        <w:widowControl/>
        <w:shd w:val="clear" w:color="auto" w:fill="FFFFFF"/>
        <w:kinsoku/>
        <w:wordWrap/>
        <w:overflowPunct w:val="0"/>
        <w:topLinePunct w:val="0"/>
        <w:autoSpaceDE/>
        <w:autoSpaceDN/>
        <w:bidi w:val="0"/>
        <w:adjustRightInd w:val="0"/>
        <w:snapToGrid w:val="0"/>
        <w:spacing w:line="520" w:lineRule="exact"/>
        <w:jc w:val="center"/>
        <w:textAlignment w:val="auto"/>
        <w:rPr>
          <w:rFonts w:hint="eastAsia" w:ascii="Times New Roman" w:hAnsi="Times New Roman" w:eastAsia="方正仿宋_GBK" w:cs="Segoe UI"/>
          <w:b w:val="0"/>
          <w:bCs/>
          <w:color w:val="auto"/>
          <w:kern w:val="0"/>
          <w:sz w:val="32"/>
          <w:szCs w:val="32"/>
          <w:highlight w:val="none"/>
        </w:rPr>
      </w:pPr>
    </w:p>
    <w:p w14:paraId="6837131B">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rPr>
      </w:pPr>
      <w:r>
        <w:rPr>
          <w:rFonts w:hint="eastAsia" w:ascii="Times New Roman" w:hAnsi="Times New Roman" w:eastAsia="方正仿宋_GBK" w:cs="仿宋"/>
          <w:color w:val="auto"/>
          <w:kern w:val="0"/>
          <w:sz w:val="32"/>
          <w:szCs w:val="32"/>
          <w:highlight w:val="none"/>
          <w:u w:val="none" w:color="000000"/>
        </w:rPr>
        <w:t>当事人：</w:t>
      </w:r>
      <w:r>
        <w:rPr>
          <w:rFonts w:hint="eastAsia" w:ascii="Times New Roman" w:hAnsi="Times New Roman" w:eastAsia="方正仿宋_GBK" w:cs="仿宋"/>
          <w:color w:val="auto"/>
          <w:kern w:val="0"/>
          <w:sz w:val="32"/>
          <w:szCs w:val="32"/>
          <w:highlight w:val="none"/>
          <w:u w:val="none" w:color="000000"/>
          <w:lang w:val="en-US" w:eastAsia="zh-CN"/>
        </w:rPr>
        <w:t>徐正义</w:t>
      </w:r>
    </w:p>
    <w:p w14:paraId="2C5EAB74">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居民身份证号码</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320223************</w:t>
      </w:r>
    </w:p>
    <w:p w14:paraId="22B91443">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地址</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宜兴市张渚镇**********</w:t>
      </w:r>
      <w:bookmarkStart w:id="0" w:name="_GoBack"/>
      <w:bookmarkEnd w:id="0"/>
    </w:p>
    <w:p w14:paraId="7B718B2C">
      <w:pPr>
        <w:keepNext w:val="0"/>
        <w:keepLines w:val="0"/>
        <w:pageBreakBefore w:val="0"/>
        <w:kinsoku/>
        <w:wordWrap/>
        <w:overflowPunct w:val="0"/>
        <w:topLinePunct w:val="0"/>
        <w:autoSpaceDE/>
        <w:autoSpaceDN/>
        <w:bidi w:val="0"/>
        <w:adjustRightInd w:val="0"/>
        <w:snapToGrid w:val="0"/>
        <w:spacing w:line="520" w:lineRule="exact"/>
        <w:ind w:firstLine="640" w:firstLineChars="200"/>
        <w:jc w:val="left"/>
        <w:textAlignment w:val="auto"/>
        <w:rPr>
          <w:rFonts w:hint="default" w:ascii="Times New Roman" w:hAnsi="Times New Roman" w:eastAsia="方正仿宋_GBK" w:cs="仿宋"/>
          <w:b w:val="0"/>
          <w:bCs/>
          <w:color w:val="auto"/>
          <w:sz w:val="32"/>
          <w:szCs w:val="32"/>
          <w:highlight w:val="none"/>
          <w:lang w:val="en-US" w:eastAsia="zh-CN"/>
        </w:rPr>
      </w:pPr>
    </w:p>
    <w:p w14:paraId="00FF6819">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7月6日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71</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你在规定时限内</w:t>
      </w:r>
      <w:r>
        <w:rPr>
          <w:rFonts w:hint="eastAsia" w:ascii="Times New Roman" w:hAnsi="Times New Roman" w:eastAsia="方正仿宋_GBK" w:cs="仿宋"/>
          <w:color w:val="000000"/>
          <w:kern w:val="0"/>
          <w:sz w:val="32"/>
          <w:szCs w:val="32"/>
          <w:highlight w:val="none"/>
          <w:u w:val="none" w:color="000000"/>
          <w:lang w:val="en-US" w:eastAsia="zh-CN"/>
        </w:rPr>
        <w:t>未进行</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s="仿宋"/>
          <w:color w:val="000000"/>
          <w:kern w:val="0"/>
          <w:sz w:val="32"/>
          <w:szCs w:val="32"/>
          <w:highlight w:val="none"/>
          <w:u w:val="none" w:color="000000"/>
          <w:lang w:val="en-US" w:eastAsia="zh-CN"/>
        </w:rPr>
        <w:t>，</w:t>
      </w:r>
      <w:r>
        <w:rPr>
          <w:rFonts w:hint="eastAsia" w:ascii="Times New Roman" w:hAnsi="Times New Roman" w:eastAsia="方正仿宋_GBK"/>
          <w:color w:val="auto"/>
          <w:sz w:val="32"/>
          <w:szCs w:val="32"/>
          <w:highlight w:val="none"/>
        </w:rPr>
        <w:t>未提出听证申请</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43BFE44C">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违法事实和证据</w:t>
      </w:r>
    </w:p>
    <w:p w14:paraId="4EFD60A6">
      <w:pPr>
        <w:keepNext w:val="0"/>
        <w:keepLines w:val="0"/>
        <w:pageBreakBefore w:val="0"/>
        <w:widowControl/>
        <w:shd w:val="clear" w:color="auto" w:fill="FFFFFF"/>
        <w:kinsoku/>
        <w:wordWrap/>
        <w:overflowPunct w:val="0"/>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2026年5月13日我局执法人员至</w:t>
      </w:r>
      <w:r>
        <w:rPr>
          <w:rFonts w:hint="eastAsia" w:ascii="Times New Roman" w:hAnsi="Times New Roman" w:eastAsia="方正仿宋_GBK" w:cs="仿宋"/>
          <w:color w:val="auto"/>
          <w:kern w:val="0"/>
          <w:sz w:val="32"/>
          <w:szCs w:val="32"/>
          <w:highlight w:val="none"/>
          <w:u w:val="none" w:color="000000"/>
          <w:lang w:val="en-US" w:eastAsia="zh-CN"/>
        </w:rPr>
        <w:t>江苏康辉硅酸钙板有限公司（下称康辉公司）</w:t>
      </w:r>
      <w:r>
        <w:rPr>
          <w:rFonts w:hint="eastAsia" w:ascii="Times New Roman" w:hAnsi="Times New Roman" w:eastAsia="方正仿宋_GBK"/>
          <w:color w:val="auto"/>
          <w:sz w:val="32"/>
          <w:szCs w:val="32"/>
          <w:highlight w:val="none"/>
          <w:lang w:val="en-US" w:eastAsia="zh-CN"/>
        </w:rPr>
        <w:t>现场检查，发现康辉公司“年产1亿块蒸压粉煤灰砖”项目于2006年9月经审批同意建设，于2008年9月通过验收。“年产1亿块蒸压粉煤灰砖”项目目前为停产状态。2025年11月康辉公司新增1台小型振动筛、1台脱水筛、2套板框压滤、1套废水收集处理设施，保留原有“年产1亿块蒸压粉煤灰砖”环评审批设备中的1台破碎机、1台筛砂机、1台轮碾混合机，于2026年3月建成“建筑石子加工项目”并开始生产，生产工艺：石灰石下脚料—破碎—轮碾整型—筛选（水洗）—脱水—成品石子、石粉，破碎工序有粉尘产生，康辉公司配套建设了水雾喷淋装置防止扬尘；生产中产生的废水配套建设1套污水收集处理设施，污水经收集池收集后通过提升泵打入水塔，经污水处理设施处理后上清水回用于生产；泥浆水经板框压滤后产生泥饼，泥饼堆放于仓库内。康辉公司“建筑石子加工项目”，对照《建设项目环境影响评价分类管理名录》（2021年版）属于第二十七类第56项“砖瓦、石材等建筑材料制造303”项目，应办理环境影响报告表，配套的环境保护设施经验收合格后方可投入生产或使用，康辉公司“建筑石子加工项目”未办理环评验收手续即投入生产，构成未验先投的违法行为。徐正义负责康辉公司环保和安全工作，是“建筑石子加工项目”直接负责主管人员，应承担相应的法律责任。</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20" w:lineRule="exact"/>
        <w:ind w:firstLine="645"/>
        <w:textAlignment w:val="auto"/>
        <w:rPr>
          <w:rFonts w:ascii="Times New Roman" w:hAnsi="Times New Roman" w:eastAsia="方正仿宋_GBK" w:cs="Segoe UI"/>
          <w:color w:val="auto"/>
          <w:kern w:val="0"/>
          <w:sz w:val="32"/>
          <w:szCs w:val="32"/>
          <w:highlight w:val="none"/>
        </w:rPr>
      </w:pPr>
      <w:r>
        <w:rPr>
          <w:rFonts w:hint="eastAsia" w:ascii="Times New Roman" w:hAnsi="Times New Roman" w:eastAsia="方正仿宋_GBK" w:cs="Segoe UI"/>
          <w:color w:val="auto"/>
          <w:kern w:val="0"/>
          <w:sz w:val="32"/>
          <w:szCs w:val="32"/>
          <w:highlight w:val="none"/>
        </w:rPr>
        <w:t>以上</w:t>
      </w:r>
      <w:r>
        <w:rPr>
          <w:rFonts w:ascii="Times New Roman" w:hAnsi="Times New Roman" w:eastAsia="方正仿宋_GBK" w:cs="Segoe UI"/>
          <w:color w:val="auto"/>
          <w:kern w:val="0"/>
          <w:sz w:val="32"/>
          <w:szCs w:val="32"/>
          <w:highlight w:val="none"/>
        </w:rPr>
        <w:t>事实，有以下主要证据证明：</w:t>
      </w:r>
    </w:p>
    <w:p w14:paraId="5E46A67A">
      <w:pPr>
        <w:keepNext w:val="0"/>
        <w:keepLines w:val="0"/>
        <w:pageBreakBefore w:val="0"/>
        <w:widowControl w:val="0"/>
        <w:kinsoku/>
        <w:wordWrap w:val="0"/>
        <w:overflowPunct/>
        <w:topLinePunct w:val="0"/>
        <w:autoSpaceDE w:val="0"/>
        <w:autoSpaceDN w:val="0"/>
        <w:bidi w:val="0"/>
        <w:adjustRightInd w:val="0"/>
        <w:snapToGrid w:val="0"/>
        <w:spacing w:line="52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rPr>
        <w:t>1</w:t>
      </w:r>
      <w:r>
        <w:rPr>
          <w:rFonts w:hint="eastAsia" w:ascii="Times New Roman" w:hAnsi="Times New Roman" w:eastAsia="方正仿宋_GBK"/>
          <w:color w:val="auto"/>
          <w:sz w:val="32"/>
          <w:szCs w:val="32"/>
          <w:highlight w:val="none"/>
          <w:lang w:val="en-US" w:eastAsia="zh-CN"/>
        </w:rPr>
        <w:t>.2026年5月13日康辉公司提供的</w:t>
      </w:r>
      <w:r>
        <w:rPr>
          <w:rFonts w:hint="eastAsia" w:ascii="Times New Roman" w:hAnsi="Times New Roman" w:eastAsia="方正仿宋_GBK" w:cs="仿宋"/>
          <w:color w:val="auto"/>
          <w:kern w:val="0"/>
          <w:sz w:val="32"/>
          <w:szCs w:val="32"/>
          <w:highlight w:val="none"/>
          <w:u w:val="none" w:color="000000"/>
          <w:lang w:val="en-US" w:eastAsia="zh-CN"/>
        </w:rPr>
        <w:t>康辉公司营业执照复印件，证明本案处罚主体适格</w:t>
      </w:r>
      <w:r>
        <w:rPr>
          <w:rFonts w:hint="eastAsia" w:ascii="Times New Roman" w:hAnsi="Times New Roman" w:eastAsia="方正仿宋_GBK" w:cs="仿宋"/>
          <w:color w:val="auto"/>
          <w:kern w:val="0"/>
          <w:sz w:val="32"/>
          <w:szCs w:val="32"/>
          <w:highlight w:val="none"/>
          <w:u w:val="none" w:color="000000"/>
          <w:lang w:eastAsia="zh-CN"/>
        </w:rPr>
        <w:t>。</w:t>
      </w:r>
    </w:p>
    <w:p w14:paraId="6F748D78">
      <w:pPr>
        <w:keepNext w:val="0"/>
        <w:keepLines w:val="0"/>
        <w:pageBreakBefore w:val="0"/>
        <w:widowControl w:val="0"/>
        <w:numPr>
          <w:ilvl w:val="0"/>
          <w:numId w:val="0"/>
        </w:numPr>
        <w:kinsoku/>
        <w:overflowPunct/>
        <w:topLinePunct w:val="0"/>
        <w:bidi w:val="0"/>
        <w:spacing w:line="52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lang w:val="en-US" w:eastAsia="zh-CN"/>
        </w:rPr>
        <w:t>2.2026年5月13日康辉公司提供的法定代表人</w:t>
      </w:r>
      <w:r>
        <w:rPr>
          <w:rFonts w:hint="eastAsia" w:ascii="Times New Roman" w:hAnsi="Times New Roman" w:eastAsia="方正仿宋_GBK" w:cs="仿宋"/>
          <w:color w:val="auto"/>
          <w:kern w:val="0"/>
          <w:sz w:val="32"/>
          <w:szCs w:val="32"/>
          <w:highlight w:val="none"/>
          <w:u w:val="none" w:color="000000"/>
          <w:lang w:val="en-US" w:eastAsia="zh-CN"/>
        </w:rPr>
        <w:t>葛秋军身份证复印件、授权委托书、被委托人徐正义身份证件，证明葛秋军和徐正义身份信息。</w:t>
      </w:r>
    </w:p>
    <w:p w14:paraId="6C19D0B6">
      <w:pPr>
        <w:keepNext w:val="0"/>
        <w:keepLines w:val="0"/>
        <w:pageBreakBefore w:val="0"/>
        <w:widowControl w:val="0"/>
        <w:numPr>
          <w:ilvl w:val="0"/>
          <w:numId w:val="0"/>
        </w:numPr>
        <w:kinsoku/>
        <w:overflowPunct/>
        <w:topLinePunct w:val="0"/>
        <w:bidi w:val="0"/>
        <w:spacing w:line="52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auto"/>
          <w:kern w:val="0"/>
          <w:sz w:val="32"/>
          <w:szCs w:val="32"/>
          <w:highlight w:val="none"/>
          <w:lang w:val="en-US" w:eastAsia="zh-CN"/>
        </w:rPr>
        <w:t>3.</w:t>
      </w:r>
      <w:r>
        <w:rPr>
          <w:rFonts w:hint="eastAsia" w:ascii="Times New Roman" w:hAnsi="Times New Roman" w:eastAsia="方正仿宋_GBK"/>
          <w:color w:val="auto"/>
          <w:sz w:val="32"/>
          <w:szCs w:val="32"/>
          <w:highlight w:val="none"/>
          <w:lang w:val="en-US" w:eastAsia="zh-CN"/>
        </w:rPr>
        <w:t>2026年5月13日康辉公司提供的“年产1亿块蒸压粉煤灰砖”项目环评资料及批复材料、环评验收材料</w:t>
      </w:r>
      <w:r>
        <w:rPr>
          <w:rFonts w:hint="eastAsia" w:ascii="Times New Roman" w:hAnsi="Times New Roman" w:eastAsia="方正仿宋_GBK" w:cs="Segoe UI"/>
          <w:color w:val="auto"/>
          <w:kern w:val="0"/>
          <w:sz w:val="32"/>
          <w:szCs w:val="32"/>
          <w:highlight w:val="none"/>
          <w:lang w:val="en-US" w:eastAsia="zh-CN"/>
        </w:rPr>
        <w:t>，证明康辉公司</w:t>
      </w:r>
      <w:r>
        <w:rPr>
          <w:rFonts w:hint="eastAsia" w:ascii="Times New Roman" w:hAnsi="Times New Roman" w:eastAsia="方正仿宋_GBK"/>
          <w:color w:val="auto"/>
          <w:sz w:val="32"/>
          <w:szCs w:val="32"/>
          <w:highlight w:val="none"/>
          <w:lang w:val="en-US" w:eastAsia="zh-CN"/>
        </w:rPr>
        <w:t>“年产1亿块蒸压粉煤灰砖”项目</w:t>
      </w:r>
      <w:r>
        <w:rPr>
          <w:rFonts w:hint="eastAsia" w:ascii="Times New Roman" w:hAnsi="Times New Roman" w:eastAsia="方正仿宋_GBK" w:cs="Segoe UI"/>
          <w:color w:val="auto"/>
          <w:kern w:val="0"/>
          <w:sz w:val="32"/>
          <w:szCs w:val="32"/>
          <w:highlight w:val="none"/>
          <w:lang w:val="en-US" w:eastAsia="zh-CN"/>
        </w:rPr>
        <w:t>环评及验收情况</w:t>
      </w:r>
      <w:r>
        <w:rPr>
          <w:rFonts w:hint="eastAsia" w:ascii="Times New Roman" w:hAnsi="Times New Roman" w:eastAsia="方正仿宋_GBK"/>
          <w:color w:val="auto"/>
          <w:sz w:val="32"/>
          <w:szCs w:val="32"/>
          <w:highlight w:val="none"/>
          <w:lang w:val="en-US" w:eastAsia="zh-CN"/>
        </w:rPr>
        <w:t>。</w:t>
      </w:r>
    </w:p>
    <w:p w14:paraId="17A6BD60">
      <w:pPr>
        <w:keepNext w:val="0"/>
        <w:keepLines w:val="0"/>
        <w:pageBreakBefore w:val="0"/>
        <w:widowControl/>
        <w:shd w:val="clear" w:color="auto" w:fill="FFFFFF"/>
        <w:kinsoku/>
        <w:wordWrap/>
        <w:overflowPunct w:val="0"/>
        <w:topLinePunct w:val="0"/>
        <w:autoSpaceDE/>
        <w:autoSpaceDN/>
        <w:bidi w:val="0"/>
        <w:adjustRightInd w:val="0"/>
        <w:snapToGrid w:val="0"/>
        <w:spacing w:line="520" w:lineRule="exact"/>
        <w:ind w:firstLine="645"/>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auto"/>
          <w:kern w:val="0"/>
          <w:sz w:val="32"/>
          <w:szCs w:val="32"/>
          <w:highlight w:val="none"/>
          <w:lang w:val="en-US" w:eastAsia="zh-CN"/>
        </w:rPr>
        <w:t>4.</w:t>
      </w:r>
      <w:r>
        <w:rPr>
          <w:rFonts w:hint="eastAsia" w:ascii="Times New Roman" w:hAnsi="Times New Roman" w:eastAsia="方正仿宋_GBK"/>
          <w:color w:val="auto"/>
          <w:sz w:val="32"/>
          <w:szCs w:val="32"/>
          <w:highlight w:val="none"/>
          <w:lang w:val="en-US" w:eastAsia="zh-CN"/>
        </w:rPr>
        <w:t>2026年5月13日我局对康辉公司的</w:t>
      </w:r>
      <w:r>
        <w:rPr>
          <w:rFonts w:hint="eastAsia" w:ascii="Times New Roman" w:hAnsi="Times New Roman" w:eastAsia="方正仿宋_GBK"/>
          <w:color w:val="auto"/>
          <w:sz w:val="32"/>
          <w:szCs w:val="32"/>
          <w:highlight w:val="none"/>
        </w:rPr>
        <w:t>现场检查</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勘察</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rPr>
        <w:t>笔录</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现场照片、对</w:t>
      </w:r>
      <w:r>
        <w:rPr>
          <w:rFonts w:hint="eastAsia" w:ascii="Times New Roman" w:hAnsi="Times New Roman" w:eastAsia="方正仿宋_GBK" w:cs="仿宋"/>
          <w:color w:val="auto"/>
          <w:kern w:val="0"/>
          <w:sz w:val="32"/>
          <w:szCs w:val="32"/>
          <w:highlight w:val="none"/>
          <w:u w:val="none" w:color="000000"/>
          <w:lang w:val="en-US" w:eastAsia="zh-CN"/>
        </w:rPr>
        <w:t>徐正义</w:t>
      </w:r>
      <w:r>
        <w:rPr>
          <w:rFonts w:hint="eastAsia" w:ascii="Times New Roman" w:hAnsi="Times New Roman" w:eastAsia="方正仿宋_GBK"/>
          <w:color w:val="auto"/>
          <w:sz w:val="32"/>
          <w:szCs w:val="32"/>
          <w:highlight w:val="none"/>
          <w:lang w:val="en-US" w:eastAsia="zh-CN"/>
        </w:rPr>
        <w:t>的调查询问笔录，2026年6月11日我局对</w:t>
      </w:r>
      <w:r>
        <w:rPr>
          <w:rFonts w:hint="eastAsia" w:ascii="Times New Roman" w:hAnsi="Times New Roman" w:eastAsia="方正仿宋_GBK" w:cs="仿宋"/>
          <w:color w:val="auto"/>
          <w:kern w:val="0"/>
          <w:sz w:val="32"/>
          <w:szCs w:val="32"/>
          <w:highlight w:val="none"/>
          <w:u w:val="none" w:color="000000"/>
          <w:lang w:val="en-US" w:eastAsia="zh-CN"/>
        </w:rPr>
        <w:t>徐正义</w:t>
      </w:r>
      <w:r>
        <w:rPr>
          <w:rFonts w:hint="eastAsia" w:ascii="Times New Roman" w:hAnsi="Times New Roman" w:eastAsia="方正仿宋_GBK"/>
          <w:color w:val="auto"/>
          <w:sz w:val="32"/>
          <w:szCs w:val="32"/>
          <w:highlight w:val="none"/>
          <w:lang w:val="en-US" w:eastAsia="zh-CN"/>
        </w:rPr>
        <w:t>的调查询问笔录，《建设项目环境影响评价分类管理目录（2021年版）》（节选），证明康辉公司“建筑石子加工项目”未验先投的违法事实。</w:t>
      </w:r>
    </w:p>
    <w:p w14:paraId="471E8A5C">
      <w:pPr>
        <w:keepNext w:val="0"/>
        <w:keepLines w:val="0"/>
        <w:pageBreakBefore w:val="0"/>
        <w:widowControl w:val="0"/>
        <w:kinsoku/>
        <w:wordWrap/>
        <w:overflowPunct w:val="0"/>
        <w:topLinePunct/>
        <w:autoSpaceDE/>
        <w:autoSpaceDN/>
        <w:bidi w:val="0"/>
        <w:adjustRightInd w:val="0"/>
        <w:snapToGrid w:val="0"/>
        <w:spacing w:line="520" w:lineRule="exact"/>
        <w:ind w:firstLine="640" w:firstLineChars="200"/>
        <w:jc w:val="left"/>
        <w:textAlignment w:val="auto"/>
        <w:outlineLvl w:val="1"/>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康辉公司</w:t>
      </w:r>
      <w:r>
        <w:rPr>
          <w:rFonts w:hint="eastAsia" w:ascii="Times New Roman" w:hAnsi="Times New Roman" w:eastAsia="方正仿宋_GBK"/>
          <w:color w:val="auto"/>
          <w:sz w:val="32"/>
          <w:szCs w:val="32"/>
          <w:highlight w:val="none"/>
          <w:lang w:val="en-US" w:eastAsia="zh-CN"/>
        </w:rPr>
        <w:t>未验先投的违法行为，违反了国务院《建设项目环境保护管理条例》第十九条第一款“编制环境影响报告书、环境影响报告表的建设项目，其配套建设的环境保护设施经验收合格，方可投入生产或者使用；未经验收或者验收不合格的，不得投入生产或者使用。”的规定，应承担相应的法律责任。</w:t>
      </w:r>
    </w:p>
    <w:p w14:paraId="1591A4E8">
      <w:pPr>
        <w:keepNext w:val="0"/>
        <w:keepLines w:val="0"/>
        <w:pageBreakBefore w:val="0"/>
        <w:widowControl/>
        <w:shd w:val="clear" w:color="auto" w:fill="FFFFFF"/>
        <w:kinsoku/>
        <w:wordWrap/>
        <w:overflowPunct w:val="0"/>
        <w:topLinePunct w:val="0"/>
        <w:autoSpaceDE/>
        <w:autoSpaceDN/>
        <w:bidi w:val="0"/>
        <w:adjustRightInd w:val="0"/>
        <w:snapToGrid w:val="0"/>
        <w:spacing w:line="520" w:lineRule="exact"/>
        <w:ind w:firstLine="645"/>
        <w:textAlignment w:val="auto"/>
        <w:rPr>
          <w:rFonts w:hint="eastAsia" w:ascii="Times New Roman" w:hAnsi="Times New Roman" w:eastAsia="方正仿宋_GBK"/>
          <w:color w:val="auto"/>
          <w:sz w:val="32"/>
          <w:szCs w:val="32"/>
          <w:highlight w:val="none"/>
          <w:lang w:val="en-US" w:eastAsia="zh-CN"/>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0059FE34">
      <w:pPr>
        <w:keepNext w:val="0"/>
        <w:keepLines w:val="0"/>
        <w:pageBreakBefore w:val="0"/>
        <w:widowControl/>
        <w:shd w:val="clear" w:color="auto" w:fill="FFFFFF"/>
        <w:kinsoku/>
        <w:wordWrap/>
        <w:overflowPunct w:val="0"/>
        <w:topLinePunct w:val="0"/>
        <w:autoSpaceDE/>
        <w:autoSpaceDN/>
        <w:bidi w:val="0"/>
        <w:adjustRightInd w:val="0"/>
        <w:snapToGrid w:val="0"/>
        <w:spacing w:line="520" w:lineRule="exact"/>
        <w:ind w:firstLine="645"/>
        <w:textAlignment w:val="auto"/>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根据国务院《建设项目环境保护管理条例》第二十三条第一款“违反本条例规定，需要配套建设的环境保护设施未建成、未经验收或者验收不合格，建设项目即投入生产或者使用，或者在环境保护设施验收中弄虚作假的，由县级以上环境保护行政主管部门责令限期改正，处20万元以上100万元以下的罚款：逾期不改正的，处100万元以上200万元以下的罚款：对直接负责的主管人员和其他责任人员，处5万元以上20万元以下的罚款；造成重大环境污染或者生态破坏的，责令停止生产或者使用，或者报经有批准权的人民政府批准，责令关闭。”规定，徐正义负责康辉公司环保和安全工作，是“建筑石子加工项目”直接负责主管人员，应承担相应的法律责任。根据《长江三角洲区域生态环境行政处罚裁量规则》（表14生态环境违法责任人员行政处罚裁量表），裁量因素、阶次、分值如下：环境危害后果情况（尚未造成环境危害后果）0%，主观态度（一般过失）0%，环境违法次数（两年内，含本次1次）0%。综上，裁量总分值为0%，按照裁量计算公式：罚款金额=法定最低罚款数额+（法定最高罚款数额-法定最低罚款数额）×案件总分值，计算得罚款金额为50000元。</w:t>
      </w:r>
    </w:p>
    <w:p w14:paraId="5915FBC6">
      <w:pPr>
        <w:keepNext w:val="0"/>
        <w:keepLines w:val="0"/>
        <w:pageBreakBefore w:val="0"/>
        <w:widowControl w:val="0"/>
        <w:kinsoku/>
        <w:overflowPunct/>
        <w:topLinePunct w:val="0"/>
        <w:bidi w:val="0"/>
        <w:spacing w:line="52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rPr>
        <w:t>经案件审议讨论研究，决定如下：处罚款人民币</w:t>
      </w:r>
      <w:r>
        <w:rPr>
          <w:rFonts w:hint="eastAsia" w:ascii="Times New Roman" w:hAnsi="Times New Roman" w:eastAsia="方正仿宋_GBK"/>
          <w:color w:val="auto"/>
          <w:sz w:val="32"/>
          <w:szCs w:val="32"/>
          <w:highlight w:val="none"/>
          <w:lang w:val="en-US" w:eastAsia="zh-CN"/>
        </w:rPr>
        <w:t>伍万元</w:t>
      </w:r>
      <w:r>
        <w:rPr>
          <w:rFonts w:hint="eastAsia" w:ascii="Times New Roman" w:hAnsi="Times New Roman" w:eastAsia="方正仿宋_GBK"/>
          <w:color w:val="auto"/>
          <w:sz w:val="32"/>
          <w:szCs w:val="32"/>
          <w:highlight w:val="none"/>
        </w:rPr>
        <w:t>整（¥</w:t>
      </w:r>
      <w:r>
        <w:rPr>
          <w:rFonts w:hint="eastAsia" w:ascii="Times New Roman" w:hAnsi="Times New Roman" w:eastAsia="方正仿宋_GBK"/>
          <w:color w:val="auto"/>
          <w:sz w:val="32"/>
          <w:szCs w:val="32"/>
          <w:highlight w:val="none"/>
          <w:lang w:val="en-US" w:eastAsia="zh-CN"/>
        </w:rPr>
        <w:t>50000</w:t>
      </w:r>
      <w:r>
        <w:rPr>
          <w:rFonts w:hint="eastAsia" w:ascii="Times New Roman" w:hAnsi="Times New Roman" w:eastAsia="方正仿宋_GBK"/>
          <w:color w:val="auto"/>
          <w:sz w:val="32"/>
          <w:szCs w:val="32"/>
          <w:highlight w:val="none"/>
        </w:rPr>
        <w:t>元）</w:t>
      </w:r>
      <w:r>
        <w:rPr>
          <w:rFonts w:hint="eastAsia" w:ascii="Times New Roman" w:hAnsi="Times New Roman" w:eastAsia="方正仿宋_GBK"/>
          <w:color w:val="auto"/>
          <w:sz w:val="32"/>
          <w:szCs w:val="32"/>
          <w:highlight w:val="none"/>
          <w:lang w:eastAsia="zh-CN"/>
        </w:rPr>
        <w:t>。</w:t>
      </w:r>
    </w:p>
    <w:p w14:paraId="78CF582E">
      <w:pPr>
        <w:keepNext w:val="0"/>
        <w:keepLines w:val="0"/>
        <w:pageBreakBefore w:val="0"/>
        <w:widowControl w:val="0"/>
        <w:numPr>
          <w:ilvl w:val="0"/>
          <w:numId w:val="0"/>
        </w:numPr>
        <w:kinsoku/>
        <w:overflowPunct/>
        <w:topLinePunct w:val="0"/>
        <w:bidi w:val="0"/>
        <w:spacing w:line="52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21F1BDEF">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rPr>
        <w:t>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22EBB32D">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highlight w:val="none"/>
          <w:lang w:val="en-US" w:eastAsia="zh-CN"/>
        </w:rPr>
        <w:t>无锡市宜兴生态环境综合行政执法局张渚执法分局将对你改正违法行为和履行处罚决定的情况实施环境行政执法跟踪调查。</w:t>
      </w:r>
    </w:p>
    <w:p w14:paraId="179FA7E3">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7383A872">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逾期不申请行政复议、也不提起行政诉讼、又不履行本处罚决定，我局将依法申请人民法院强制执行。</w:t>
      </w:r>
    </w:p>
    <w:p w14:paraId="77DBB8F6">
      <w:pPr>
        <w:keepNext w:val="0"/>
        <w:keepLines w:val="0"/>
        <w:pageBreakBefore w:val="0"/>
        <w:widowControl w:val="0"/>
        <w:kinsoku/>
        <w:overflowPunct/>
        <w:topLinePunct w:val="0"/>
        <w:bidi w:val="0"/>
        <w:spacing w:line="520" w:lineRule="exact"/>
        <w:ind w:right="0"/>
        <w:jc w:val="right"/>
        <w:textAlignment w:val="auto"/>
        <w:rPr>
          <w:rFonts w:hint="eastAsia" w:ascii="Times New Roman" w:hAnsi="Times New Roman" w:eastAsia="方正仿宋_GBK"/>
          <w:color w:val="auto"/>
          <w:sz w:val="32"/>
          <w:szCs w:val="32"/>
          <w:highlight w:val="none"/>
        </w:rPr>
      </w:pPr>
    </w:p>
    <w:p w14:paraId="2A9B565B">
      <w:pPr>
        <w:keepNext w:val="0"/>
        <w:keepLines w:val="0"/>
        <w:pageBreakBefore w:val="0"/>
        <w:widowControl w:val="0"/>
        <w:kinsoku/>
        <w:overflowPunct/>
        <w:topLinePunct w:val="0"/>
        <w:bidi w:val="0"/>
        <w:spacing w:line="520" w:lineRule="exact"/>
        <w:ind w:right="0"/>
        <w:jc w:val="right"/>
        <w:textAlignment w:val="auto"/>
        <w:rPr>
          <w:rFonts w:hint="eastAsia" w:ascii="Times New Roman" w:hAnsi="Times New Roman" w:eastAsia="方正仿宋_GBK"/>
          <w:color w:val="auto"/>
          <w:sz w:val="32"/>
          <w:szCs w:val="32"/>
          <w:highlight w:val="none"/>
        </w:rPr>
      </w:pPr>
    </w:p>
    <w:p w14:paraId="53968BD9">
      <w:pPr>
        <w:keepNext w:val="0"/>
        <w:keepLines w:val="0"/>
        <w:pageBreakBefore w:val="0"/>
        <w:widowControl w:val="0"/>
        <w:kinsoku/>
        <w:overflowPunct/>
        <w:topLinePunct w:val="0"/>
        <w:bidi w:val="0"/>
        <w:spacing w:line="52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09F3076D">
      <w:pPr>
        <w:keepNext w:val="0"/>
        <w:keepLines w:val="0"/>
        <w:pageBreakBefore w:val="0"/>
        <w:widowControl w:val="0"/>
        <w:kinsoku/>
        <w:wordWrap w:val="0"/>
        <w:overflowPunct/>
        <w:topLinePunct w:val="0"/>
        <w:bidi w:val="0"/>
        <w:spacing w:line="520" w:lineRule="exact"/>
        <w:ind w:right="0"/>
        <w:jc w:val="center"/>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7</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27</w:t>
      </w:r>
      <w:r>
        <w:rPr>
          <w:rFonts w:hint="eastAsia" w:ascii="Times New Roman" w:hAnsi="Times New Roman" w:eastAsia="方正仿宋_GBK"/>
          <w:color w:val="auto"/>
          <w:sz w:val="32"/>
          <w:szCs w:val="32"/>
          <w:highlight w:val="none"/>
        </w:rPr>
        <w:t>日</w:t>
      </w:r>
    </w:p>
    <w:p w14:paraId="06219472">
      <w:pPr>
        <w:keepNext w:val="0"/>
        <w:keepLines w:val="0"/>
        <w:pageBreakBefore w:val="0"/>
        <w:widowControl w:val="0"/>
        <w:kinsoku/>
        <w:wordWrap w:val="0"/>
        <w:overflowPunct/>
        <w:topLinePunct w:val="0"/>
        <w:bidi w:val="0"/>
        <w:spacing w:line="520" w:lineRule="exact"/>
        <w:ind w:right="0"/>
        <w:jc w:val="center"/>
        <w:textAlignment w:val="auto"/>
        <w:rPr>
          <w:rFonts w:ascii="Times New Roman" w:hAnsi="Times New Roman" w:eastAsia="方正仿宋_GBK"/>
          <w:color w:val="auto"/>
          <w:sz w:val="32"/>
          <w:szCs w:val="32"/>
          <w:highlight w:val="none"/>
        </w:rPr>
      </w:pPr>
    </w:p>
    <w:p w14:paraId="79EC5D72">
      <w:pPr>
        <w:keepNext w:val="0"/>
        <w:keepLines w:val="0"/>
        <w:pageBreakBefore w:val="0"/>
        <w:widowControl w:val="0"/>
        <w:kinsoku/>
        <w:wordWrap/>
        <w:overflowPunct w:val="0"/>
        <w:topLinePunct w:val="0"/>
        <w:autoSpaceDE/>
        <w:autoSpaceDN/>
        <w:bidi w:val="0"/>
        <w:adjustRightInd w:val="0"/>
        <w:snapToGrid w:val="0"/>
        <w:spacing w:line="520" w:lineRule="exact"/>
        <w:textAlignment w:val="auto"/>
        <w:rPr>
          <w:rFonts w:ascii="Times New Roman" w:hAnsi="Times New Roman" w:eastAsia="方正仿宋_GBK"/>
          <w:color w:val="000000"/>
          <w:sz w:val="32"/>
          <w:szCs w:val="32"/>
          <w:highlight w:val="none"/>
        </w:rPr>
      </w:pPr>
    </w:p>
    <w:p w14:paraId="0E272CEE">
      <w:pPr>
        <w:keepNext w:val="0"/>
        <w:keepLines w:val="0"/>
        <w:pageBreakBefore w:val="0"/>
        <w:widowControl w:val="0"/>
        <w:kinsoku/>
        <w:wordWrap w:val="0"/>
        <w:overflowPunct/>
        <w:topLinePunct w:val="0"/>
        <w:bidi w:val="0"/>
        <w:spacing w:line="520" w:lineRule="exact"/>
        <w:ind w:right="0"/>
        <w:jc w:val="center"/>
        <w:textAlignment w:val="auto"/>
        <w:rPr>
          <w:rFonts w:hint="default" w:ascii="Times New Roman" w:hAnsi="Times New Roman" w:eastAsia="方正仿宋_GBK"/>
          <w:color w:val="auto"/>
          <w:sz w:val="32"/>
          <w:szCs w:val="32"/>
          <w:highlight w:val="none"/>
          <w:lang w:val="en-US" w:eastAsia="zh-CN"/>
        </w:rPr>
      </w:pPr>
    </w:p>
    <w:p w14:paraId="2A349758">
      <w:pPr>
        <w:keepNext w:val="0"/>
        <w:keepLines w:val="0"/>
        <w:pageBreakBefore w:val="0"/>
        <w:kinsoku/>
        <w:wordWrap/>
        <w:overflowPunct w:val="0"/>
        <w:topLinePunct w:val="0"/>
        <w:autoSpaceDE/>
        <w:autoSpaceDN/>
        <w:bidi w:val="0"/>
        <w:adjustRightInd w:val="0"/>
        <w:snapToGrid w:val="0"/>
        <w:spacing w:line="520" w:lineRule="exact"/>
        <w:textAlignment w:val="auto"/>
        <w:rPr>
          <w:rFonts w:ascii="Times New Roman" w:hAnsi="Times New Roman" w:eastAsia="方正仿宋_GBK"/>
          <w:color w:val="auto"/>
          <w:sz w:val="32"/>
          <w:szCs w:val="32"/>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979E3A-79A1-4A37-B245-9983414580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0CDB0757-85A4-461C-A5A0-7A6118E6EA2C}"/>
  </w:font>
  <w:font w:name="方正小标宋_GBK">
    <w:panose1 w:val="02000000000000000000"/>
    <w:charset w:val="86"/>
    <w:family w:val="script"/>
    <w:pitch w:val="default"/>
    <w:sig w:usb0="A00002BF" w:usb1="38CF7CFA" w:usb2="00082016" w:usb3="00000000" w:csb0="00040001" w:csb1="00000000"/>
    <w:embedRegular r:id="rId3" w:fontKey="{F302B86D-A832-4E64-9E34-8128E43B3009}"/>
  </w:font>
  <w:font w:name="方正小标宋简体">
    <w:panose1 w:val="03000509000000000000"/>
    <w:charset w:val="86"/>
    <w:family w:val="auto"/>
    <w:pitch w:val="default"/>
    <w:sig w:usb0="00000001" w:usb1="080E0000" w:usb2="00000000" w:usb3="00000000" w:csb0="00040000" w:csb1="00000000"/>
    <w:embedRegular r:id="rId4" w:fontKey="{10C24293-A5C6-496F-86FA-8186F269B5A5}"/>
  </w:font>
  <w:font w:name="方正仿宋_GBK">
    <w:panose1 w:val="02000000000000000000"/>
    <w:charset w:val="86"/>
    <w:family w:val="script"/>
    <w:pitch w:val="default"/>
    <w:sig w:usb0="A00002BF" w:usb1="38CF7CFA" w:usb2="00082016" w:usb3="00000000" w:csb0="00040001" w:csb1="00000000"/>
    <w:embedRegular r:id="rId5" w:fontKey="{34997BC6-74E7-4044-B142-CCEB18F275FE}"/>
  </w:font>
  <w:font w:name="Segoe UI">
    <w:panose1 w:val="020B0502040204020203"/>
    <w:charset w:val="00"/>
    <w:family w:val="swiss"/>
    <w:pitch w:val="default"/>
    <w:sig w:usb0="E4002EFF" w:usb1="C000E47F" w:usb2="00000009" w:usb3="00000000" w:csb0="200001FF" w:csb1="00000000"/>
    <w:embedRegular r:id="rId6" w:fontKey="{8CE71917-CC95-4F82-90C2-986E283F02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D1AEF"/>
    <w:rsid w:val="007F30AC"/>
    <w:rsid w:val="00926F19"/>
    <w:rsid w:val="009D7483"/>
    <w:rsid w:val="009F1B81"/>
    <w:rsid w:val="00A378D4"/>
    <w:rsid w:val="00A873E5"/>
    <w:rsid w:val="00AA65BA"/>
    <w:rsid w:val="00B84CF3"/>
    <w:rsid w:val="00B915D5"/>
    <w:rsid w:val="00C20CA7"/>
    <w:rsid w:val="00C22BC2"/>
    <w:rsid w:val="00CB06A1"/>
    <w:rsid w:val="00D822B1"/>
    <w:rsid w:val="00DB23DD"/>
    <w:rsid w:val="00DE6668"/>
    <w:rsid w:val="00F70F28"/>
    <w:rsid w:val="00FE6B23"/>
    <w:rsid w:val="01870A25"/>
    <w:rsid w:val="01891E6E"/>
    <w:rsid w:val="01AF016A"/>
    <w:rsid w:val="02925C1F"/>
    <w:rsid w:val="041B06DD"/>
    <w:rsid w:val="058C5E89"/>
    <w:rsid w:val="092339E7"/>
    <w:rsid w:val="0CE31633"/>
    <w:rsid w:val="0D163E1A"/>
    <w:rsid w:val="0E827AFE"/>
    <w:rsid w:val="127B505A"/>
    <w:rsid w:val="13447421"/>
    <w:rsid w:val="13910B74"/>
    <w:rsid w:val="14DE3682"/>
    <w:rsid w:val="16D2160A"/>
    <w:rsid w:val="199659D9"/>
    <w:rsid w:val="1A11508D"/>
    <w:rsid w:val="1CCE3A92"/>
    <w:rsid w:val="1EB45C08"/>
    <w:rsid w:val="21A54EA2"/>
    <w:rsid w:val="245734EC"/>
    <w:rsid w:val="284A7F71"/>
    <w:rsid w:val="2AAD735A"/>
    <w:rsid w:val="32E43417"/>
    <w:rsid w:val="39A7517A"/>
    <w:rsid w:val="3A472BD9"/>
    <w:rsid w:val="3AA5154A"/>
    <w:rsid w:val="3BD613C1"/>
    <w:rsid w:val="3C1D0414"/>
    <w:rsid w:val="3EF72F55"/>
    <w:rsid w:val="446765BF"/>
    <w:rsid w:val="46082200"/>
    <w:rsid w:val="4BBF15A2"/>
    <w:rsid w:val="4BC145CB"/>
    <w:rsid w:val="4CA97205"/>
    <w:rsid w:val="4CD045A2"/>
    <w:rsid w:val="4DA96612"/>
    <w:rsid w:val="50235543"/>
    <w:rsid w:val="51783511"/>
    <w:rsid w:val="525D4A7E"/>
    <w:rsid w:val="55871DBE"/>
    <w:rsid w:val="575E5288"/>
    <w:rsid w:val="5B5127D6"/>
    <w:rsid w:val="65AD6468"/>
    <w:rsid w:val="67ED724B"/>
    <w:rsid w:val="68AE43DB"/>
    <w:rsid w:val="6A84281E"/>
    <w:rsid w:val="7047025F"/>
    <w:rsid w:val="74F2765A"/>
    <w:rsid w:val="76E93951"/>
    <w:rsid w:val="776408C2"/>
    <w:rsid w:val="7B091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c0f8e595-6643-4af9-8d53-eff5578a40b9</errorID>
      <errorWord>有限公司（下</errorWord>
      <group>L1_Word</group>
      <groupName>字词问题</groupName>
      <ability>L2_Typo</ability>
      <abilityName>字词错误</abilityName>
      <candidateList>
        <item>有限公司（以下</item>
      </candidateList>
      <explain/>
      <paraID>4EFD60A6</paraID>
      <start>25</start>
      <end>31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a9b47-3e51-4444-9057-c9858e7da9ff}">
  <ds:schemaRefs/>
</ds:datastoreItem>
</file>

<file path=docProps/app.xml><?xml version="1.0" encoding="utf-8"?>
<Properties xmlns="http://schemas.openxmlformats.org/officeDocument/2006/extended-properties" xmlns:vt="http://schemas.openxmlformats.org/officeDocument/2006/docPropsVTypes">
  <Template>Normal</Template>
  <Pages>4</Pages>
  <Words>2075</Words>
  <Characters>2206</Characters>
  <Lines>5</Lines>
  <Paragraphs>1</Paragraphs>
  <TotalTime>0</TotalTime>
  <ScaleCrop>false</ScaleCrop>
  <LinksUpToDate>false</LinksUpToDate>
  <CharactersWithSpaces>2258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HBZY</cp:lastModifiedBy>
  <cp:lastPrinted>2026-07-27T07:24:00Z</cp:lastPrinted>
  <dcterms:modified xsi:type="dcterms:W3CDTF">2026-07-28T01:31:06Z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eyJoZGlkIjoiYmM3MDNiMWYzMGFiYzcwMjc0NTg4YjZjNDJiOTY3NzUiLCJ1c2VySWQiOiI0MjI5MTIzNjkifQ==</vt:lpwstr>
  </property>
</Properties>
</file>